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38" w:rsidRDefault="00275E38" w:rsidP="00275E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edukacyjne. Klasa 8</w:t>
      </w:r>
    </w:p>
    <w:tbl>
      <w:tblPr>
        <w:tblpPr w:leftFromText="141" w:rightFromText="141" w:vertAnchor="page" w:horzAnchor="margin" w:tblpY="1951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3"/>
        <w:gridCol w:w="2477"/>
        <w:gridCol w:w="2738"/>
        <w:gridCol w:w="2317"/>
        <w:gridCol w:w="2126"/>
        <w:gridCol w:w="2127"/>
        <w:gridCol w:w="2126"/>
      </w:tblGrid>
      <w:tr w:rsidR="00275E38" w:rsidTr="00275E38">
        <w:tc>
          <w:tcPr>
            <w:tcW w:w="543" w:type="dxa"/>
            <w:vMerge w:val="restart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477" w:type="dxa"/>
            <w:vMerge w:val="restart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</w:t>
            </w:r>
          </w:p>
        </w:tc>
        <w:tc>
          <w:tcPr>
            <w:tcW w:w="11434" w:type="dxa"/>
            <w:gridSpan w:val="5"/>
          </w:tcPr>
          <w:p w:rsidR="00275E38" w:rsidRDefault="00275E38" w:rsidP="00F04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Wymagania</w:t>
            </w:r>
          </w:p>
        </w:tc>
      </w:tr>
      <w:tr w:rsidR="00275E38" w:rsidTr="00275E38">
        <w:tc>
          <w:tcPr>
            <w:tcW w:w="543" w:type="dxa"/>
            <w:vMerge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dopuszczająca 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dostateczna 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dobra 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bardzo dobra 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 celująca</w:t>
            </w:r>
          </w:p>
        </w:tc>
      </w:tr>
      <w:tr w:rsidR="00275E38" w:rsidTr="00275E38">
        <w:tc>
          <w:tcPr>
            <w:tcW w:w="543" w:type="dxa"/>
            <w:vMerge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4" w:type="dxa"/>
            <w:gridSpan w:val="5"/>
          </w:tcPr>
          <w:p w:rsidR="00275E38" w:rsidRDefault="00275E38" w:rsidP="00F04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Uczeń: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3911" w:type="dxa"/>
            <w:gridSpan w:val="6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dziedziczenia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DNA w dziedziczeniu cech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materiał genetyczny, jako nośnik informacji genetycznej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wybrane cechy dziedziczne człowieka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nazwę nauki zajmującej się dziedziczenie cech i zmiennością organizmów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jądro komórkowe, jako miejsce przechowywania DNA w komórce człowieka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wybrane cechy nabyte człowieka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wybrane dziedziny nauki, w których wykorzystywana jest wiedza genetyczna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różnice między cechami dziedzicznymi a nabytymi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cechy gatunkowe człowieka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rolę DNA, jaką odgrywa w procesie dziedziczenia cech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przedstawia wybrane cechy indywidualne człowieka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zmienność organizmów jako zmiany w DNA oraz wpływ środowiska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sposoby wykorzystania wiedzy genetycznej w różnych dziedzinach nauki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Budowa materiału genetycznego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wskazuje na schemacie / rysunku nukleotyd, podwójną helisę,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chromosom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nukleotyd jako jednostkę budującą DNA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definicję chromosomu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wymienia elementy wchodzące w skład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nukleotydu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definicję genu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nazwy zasad azotowych DNA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liczbę chromosomów znajdujących się w komórce ciała człowieka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rysuje schemat nukleotydu i podaje nazwy elementów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wchodzących w jego skład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na schemacie / rysunku chromosomu centromer i ramiona chromosomu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opisuje strukturę DNA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omawia budowę chromosomu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wyjaśnia, skąd pochodzą chromosomy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komórce ciała człowieka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Mechanizm kopiowania DNA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definicję reguły komplementarności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definicję procesu replikacji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 schemacie / rysunku przedstawia regułę komplementarności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budowę chromosomu po zajściu procesu replikacji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proces replikacji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znaczenie reguły komplementarności i jej wpływ na prawidłowość procesu replikacji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proces replikacji na stworzonym przez siebie schemacie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Znaczenie podziałów komórkowych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biologiczne znaczenia mitozy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podaje biologiczne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znaczenia mejozy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schematyczny przebieg powstawania choroby nowotworowej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rozróżnia komórki na podstawie ilości materiału genetycznego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(komórki diploidalne, komórki haploidalne) 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wpływ mejozy na zmienność genetyczną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opisuje znaczenia mitozy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opisuje znaczenia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mejozy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omawia wpływ mitozy i mejozy na rozwój człowieka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przedstawia efekt końcowy mitozy i mejozy (liczba powstałych komórek oraz zawartość materiału genetycznego w komórkach)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podaje różnice między mitozą a mejozą 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opisuje przebieg rekombinacji genetycznej mającej wpływ na zmienność genetyczną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działu I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3911" w:type="dxa"/>
            <w:gridSpan w:val="6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Dziedziczenie cech</w:t>
            </w:r>
          </w:p>
        </w:tc>
      </w:tr>
      <w:tr w:rsidR="00275E38" w:rsidTr="00275E38">
        <w:tc>
          <w:tcPr>
            <w:tcW w:w="543" w:type="dxa"/>
          </w:tcPr>
          <w:p w:rsidR="00275E38" w:rsidRDefault="00951030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1161047220"/>
              </w:sdtPr>
              <w:sdtContent/>
            </w:sdt>
            <w:r w:rsidR="00275E3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Dziedziczenie podstawowych cech człowieka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przedstawia podstawowe pojęcia genetyki (fenotyp, genotyp, gen, allel)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przedstawia podstawowe pojęcia genetyki (homozygota, heterozygota, dominacja, recesywność)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wymienia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echy dominujące i recesywne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przedstawia dziedziczenie jednogenowe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rozróżnia fenotyp od genotypu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wyjaśnia różnicę między cechami dominującymi a recesywnymi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zasady dziedziczenia jednogenowego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rozwiązuje krzyżówki genetyczne (jednogenowe)</w:t>
            </w:r>
          </w:p>
        </w:tc>
      </w:tr>
      <w:tr w:rsidR="00275E38" w:rsidTr="00275E38">
        <w:tc>
          <w:tcPr>
            <w:tcW w:w="543" w:type="dxa"/>
          </w:tcPr>
          <w:p w:rsidR="00275E38" w:rsidRDefault="00951030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-1344461551"/>
              </w:sdtPr>
              <w:sdtContent/>
            </w:sdt>
            <w:r w:rsidR="00275E3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Dziedziczenie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 krwi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człowieka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fenotypy osób z czynnikiem Rh i danymi grupami krwi układu AB0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przedstawia genotypy osób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czynnikiem Rh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przedstawia genotypy osób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daną grupą krwi układu AB0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przedstawia dziedziczenie czynnika Rh i grup krwi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wyjaśnia dziedziczenie czynnika Rh u człowieka 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wyjaśnia dziedziczenie grup krwi u człowieka 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rozwiązuje krzyżówki genetyczne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Dziedziczenie płci u człowieka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nazwy chromosomów (autosomalne i płci)</w:t>
            </w:r>
          </w:p>
        </w:tc>
        <w:tc>
          <w:tcPr>
            <w:tcW w:w="2317" w:type="dxa"/>
          </w:tcPr>
          <w:p w:rsidR="00275E38" w:rsidRPr="00A339F4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rozróżnia chromosomy autosomalne i płci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genotypy kobiety i mężczyzny</w:t>
            </w:r>
          </w:p>
        </w:tc>
        <w:tc>
          <w:tcPr>
            <w:tcW w:w="2127" w:type="dxa"/>
          </w:tcPr>
          <w:p w:rsidR="00275E38" w:rsidRDefault="00275E38" w:rsidP="00F04F2C"/>
          <w:p w:rsidR="00275E38" w:rsidRPr="00546ADC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przedstawia dziedziczenie płci u człowieka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rozwiązuje krzyżówki genetyczne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Rola mutacji genetycznej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określa, czym jest mutacja </w:t>
            </w:r>
          </w:p>
        </w:tc>
        <w:tc>
          <w:tcPr>
            <w:tcW w:w="2317" w:type="dxa"/>
          </w:tcPr>
          <w:p w:rsidR="00275E38" w:rsidRPr="00A339F4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rozróżnia rodzaje mutacji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podaje czynniki mutagenne jako możliwą przyczynę mutacji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– wymienia możliwe przyczyny występowania mutacji (mutacje spontaniczne i wywołane przez czynniki mutagenne) 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F4">
              <w:rPr>
                <w:rFonts w:ascii="Times New Roman" w:hAnsi="Times New Roman" w:cs="Times New Roman"/>
                <w:sz w:val="24"/>
                <w:szCs w:val="24"/>
              </w:rPr>
              <w:t>- podaje przykłady chorób genetycznych człowieka warunkowanych mutacjami (mukowiscydoza, zespół Downa)</w:t>
            </w:r>
          </w:p>
          <w:p w:rsidR="00275E38" w:rsidRPr="00A339F4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wymienia skutki mutacji genowych i chromosomowych</w:t>
            </w:r>
          </w:p>
          <w:sdt>
            <w:sdtPr>
              <w:tag w:val="goog_rdk_45"/>
              <w:id w:val="387389786"/>
            </w:sdtPr>
            <w:sdtContent>
              <w:p w:rsidR="00275E38" w:rsidRPr="00A339F4" w:rsidRDefault="00951030" w:rsidP="00F04F2C">
                <w:pPr>
                  <w:rPr>
                    <w:rFonts w:ascii="Times New Roman" w:eastAsia="Times New Roman" w:hAnsi="Times New Roman" w:cs="Times New Roman"/>
                    <w:color w:val="1F1F1F"/>
                    <w:sz w:val="24"/>
                    <w:szCs w:val="24"/>
                    <w:highlight w:val="white"/>
                  </w:rPr>
                </w:pPr>
                <w:sdt>
                  <w:sdtPr>
                    <w:tag w:val="goog_rdk_44"/>
                    <w:id w:val="-625778522"/>
                  </w:sdtPr>
                  <w:sdtContent/>
                </w:sdt>
              </w:p>
            </w:sdtContent>
          </w:sdt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– omawia skutki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mutacji genowych i chromosomowych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działu II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3911" w:type="dxa"/>
            <w:gridSpan w:val="6"/>
          </w:tcPr>
          <w:p w:rsidR="00275E38" w:rsidRDefault="00951030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7"/>
                <w:id w:val="483595291"/>
              </w:sdtPr>
              <w:sdtContent/>
            </w:sdt>
            <w:r w:rsidR="0027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Ewolucja życia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ewolucja – teoria z wieloma dowodami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dowody 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rozróżnia typy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narządów homologicznych i analogicznych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źródła wiedzy o przebiegu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narządy szczątkowe człowieka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dowody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rozróżnia przykłady narządów homologicznych i analogicznych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rolę ewolucji w procesie powstawania i kształtowania się nowych gatunków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Procesy ewolucji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mechanizmy procesu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przykłady doboru naturalnego i doboru sztucznego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mechanizmy procesu ewolucji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zależność między genetyką a ewolucjonizmem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przedstawia różnice między doborem naturalnym a doborem sztucznym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na przykładach, na czym polega dobór naturalny i dobór sztuczny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Ewolucja człowieka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małp człekokształtnych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podaje przykłady cech wspólnych małp człekokształtnych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wskazuje na rysunku lub schemacie różnice w budowie człowieka i szympansa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minimum trzy różnice między człowiekiem a szympansem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cechy wspólne małp człekokształtnych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charakteryzuje różnice między człowiekiem a szympansem)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podobieństwa i różnice między człowiekiem a szympansem jako wynik procesów ewolucyjnych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działu III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3911" w:type="dxa"/>
            <w:gridSpan w:val="6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Oddziaływania w ekosystemie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Zależności pokarmowe w ekosystemie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rozróżnia producentów, konsumentów, destruentów wybranego ekosystemu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7" w:type="dxa"/>
            <w:tcBorders>
              <w:bottom w:val="single" w:sz="6" w:space="0" w:color="000000"/>
              <w:right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wyjaśnia, co to jest łańcuch pokarmowy, poziom troficzny oraz sieć pokarmowa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konstruuje prosty łańcuch pokarmowy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uzasadnia rolę destruentów w procesie przetwarzania materii organicznej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analizuje łańcuchy i sieci pokarmowe w wybranym ekosystemie, wskazując na obieg materii i przepływ energii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przedstawia rolę producentów, konsumentów i destruentów w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obiegu materii w ekosystemie i przepływie energii przez ekosystem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275E38" w:rsidRDefault="00275E38" w:rsidP="00F04F2C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konstruuje łańcuchy pokarmowe oraz proste sieci pokarmowe na podstawie opisu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uzasadnia niezbędność każdego z elementów  sieci troficznej w utrzymaniu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równowagi ekosystemu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77" w:type="dxa"/>
          </w:tcPr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Konkurencja i pasożytnictwo</w:t>
            </w:r>
          </w:p>
        </w:tc>
        <w:tc>
          <w:tcPr>
            <w:tcW w:w="2738" w:type="dxa"/>
            <w:tcBorders>
              <w:right w:val="single" w:sz="6" w:space="0" w:color="000000"/>
            </w:tcBorders>
          </w:tcPr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wyjaśnia, czym są  pasożytnictwo oraz konkurencja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wskazuje zasoby przyrody, o które konkurują przedstawiciele jednego gatunku między sobą i z innymi gatunkami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wymienia przykłady pasożytów wewnętrznych i zewnętrznych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 xml:space="preserve">- opisuje skutki konkurencji między organizmami </w:t>
            </w:r>
          </w:p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opisuje skutki pasożytnictwa dla populacji poszczególnych gatunków</w:t>
            </w:r>
          </w:p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E38" w:rsidRPr="00AD59D1" w:rsidRDefault="00275E38" w:rsidP="00F04F2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charakteryzuje adaptacje wybranych gatunków zwierząt i roślin do pasożytniczego trybu życia</w:t>
            </w:r>
          </w:p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9D1">
              <w:rPr>
                <w:rFonts w:ascii="Times New Roman" w:hAnsi="Times New Roman" w:cs="Times New Roman"/>
                <w:sz w:val="24"/>
                <w:szCs w:val="24"/>
              </w:rPr>
              <w:t>- porównuje oddziaływania antagonistyczne: konkurencję i pasożytnictwo</w:t>
            </w:r>
          </w:p>
          <w:p w:rsidR="00275E38" w:rsidRPr="00AD59D1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77" w:type="dxa"/>
          </w:tcPr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Roślinożerność i drapieżnictwo</w:t>
            </w:r>
          </w:p>
        </w:tc>
        <w:tc>
          <w:tcPr>
            <w:tcW w:w="2738" w:type="dxa"/>
          </w:tcPr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wyjaśnia, czym są drapieżnictwo oraz roślinożerność</w:t>
            </w:r>
          </w:p>
        </w:tc>
        <w:tc>
          <w:tcPr>
            <w:tcW w:w="2317" w:type="dxa"/>
            <w:tcBorders>
              <w:top w:val="single" w:sz="6" w:space="0" w:color="000000"/>
              <w:bottom w:val="single" w:sz="6" w:space="0" w:color="000000"/>
            </w:tcBorders>
          </w:tcPr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podaje przykłady drapieżników i ich ofiar oraz roślin i zjadających je roślinożerców</w:t>
            </w:r>
          </w:p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opisuje przystosowania wybranych drapieżników do chwytania ofiar</w:t>
            </w:r>
          </w:p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opisuje przystosowania obronne ofiar drapieżników</w:t>
            </w:r>
          </w:p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 xml:space="preserve">-  wymienia </w:t>
            </w: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przykłady przystosowań roślin chroniących je przed zjadaniem przez roślinożerców 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opisuje na wybranym przykładzie adaptacje zwierząt do odżywiania się </w:t>
            </w: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pokarmem roślinnym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wyjaśnia znaczenie drapieżnictwa oraz pasożytnictwa  w regulacji </w:t>
            </w:r>
            <w:r w:rsidRPr="00E0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populacjach ofiar oraz żywicieli w ekosystemach</w:t>
            </w:r>
          </w:p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8F">
              <w:rPr>
                <w:rFonts w:ascii="Times New Roman" w:hAnsi="Times New Roman" w:cs="Times New Roman"/>
                <w:sz w:val="24"/>
                <w:szCs w:val="24"/>
              </w:rPr>
              <w:t>- porównuje oddziaływania antagonistyczne: drapieżnictwo oraz roślinożerność</w:t>
            </w:r>
          </w:p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38" w:rsidRPr="00E04B8F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77" w:type="dxa"/>
          </w:tcPr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Oddziaływania nieantagonistyczne</w:t>
            </w:r>
          </w:p>
        </w:tc>
        <w:tc>
          <w:tcPr>
            <w:tcW w:w="2738" w:type="dxa"/>
            <w:tcBorders>
              <w:right w:val="single" w:sz="6" w:space="0" w:color="000000"/>
            </w:tcBorders>
          </w:tcPr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wymienia rodzaje oddziaływań nieantagonistycznych (mutualizm, komensalizm)</w:t>
            </w:r>
          </w:p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porównuje oddziaływania nieantagonistyczne:  mutualizm i komensalizm</w:t>
            </w:r>
          </w:p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podaje przykłady organizmów, między którymi zachodzą oddziaływania typu mutualizm oraz komensalizm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0" w:type="dxa"/>
              <w:bottom w:w="0" w:type="dxa"/>
              <w:right w:w="140" w:type="dxa"/>
            </w:tcMar>
          </w:tcPr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na wybranych przykładach organizmów wyjaśnia oddziaływania nieantagonistyczne</w:t>
            </w:r>
          </w:p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 xml:space="preserve">- na wybranych przykładzie wykazuje wzajemny, korzystny wpływ organizmów w mutualizmie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E38" w:rsidRPr="004117B8" w:rsidRDefault="00275E38" w:rsidP="00F0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7B8">
              <w:rPr>
                <w:rFonts w:ascii="Times New Roman" w:hAnsi="Times New Roman" w:cs="Times New Roman"/>
                <w:sz w:val="24"/>
                <w:szCs w:val="24"/>
              </w:rPr>
              <w:t>- porównuje oddziaływania nieantagonistyczne: mutualizm i komensalizm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Podsumowanie działu IV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  <w:tcBorders>
              <w:top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3911" w:type="dxa"/>
            <w:gridSpan w:val="6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Struktura ekosystemu i jego ochrona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Budowa ekosystemu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ekosystemu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żywe elementy ekosystemu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nieożywione elementy ekosystemu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siedliska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niszy ekologicznej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zależności między żywymi i nieożywionymi elementami ekosystemu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analizuje zakresy tolerancji organizmu na wybrane czynniki środowiska (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temperatura, wilgotność)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Populacja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populacji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cechy populacji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cechy populacji (liczebność, zagęszczenie, rozrodczość, śmiertelność, struktura przestrzenna, struktura wiekowa, struktura płciowa)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czynniki, od których zależy liczebność populacji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analizuje piramidy wieku i określa przynależność do populacji ustabilizowanej, rozwijającej się bądź wymierającej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przyczynę typu rozmieszczenia (skupiskowe, równomierne, losowe) i podaje przykłady gatunków, które charakteryzują się danym typem rozmieszczenia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Różnorodność biologiczna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wyjaśnia pojęcie różnorodności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biologicznej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poziomy różnorodności biologicznej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wymienia korzyści wynikające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różnorodności biologicznej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 przedstawia sposoby zwalczania zagrożeń wynikających z działań człowieka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wymienia zagrożenia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różnorodności biologicznej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przyczyny eliminowania organizmów przez człowieka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analizuje wpływ człowieka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różnorodność biologiczną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przedstawia zagrożenia dla środowiska przyrodniczego wynikające z działań człowieka, w tym z antropogenicznej zmiany klimatu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wymienia sposoby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zmniejszania różnorodności biologicznej przez człowieka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uzasadnia konieczność ochrony różnorodności biologicznej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Zasoby przyrody i racjonalne gospodarowanie nimi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odnawialne zasoby przyrody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nieodnawialne zasoby przyrody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ideę zrównoważonego rozwoju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odnawiania się zasobów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wymienia przykłady racjonalnego gospodarowania zasobami przyrody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sposoby zmniejszania wpływu odpadów na środowisko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analizuje, co może zrobić, by racjonalnie korzystać z zasobów przyrody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Ochrona przyrody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wyjaśnia pojęcie ochrony przyrody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wymienia motywy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ochrony przyrody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wymienia formy ochrony przyrody w Polsce (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parki narodowe, rezerwaty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lastRenderedPageBreak/>
              <w:t>przyrody, ochrona gatunkowa, pomniki przyrody)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omawia formy ochrony obszarowej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omawia formy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ochrony indywidualnej</w:t>
            </w:r>
          </w:p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omawia formy ochrony gatunkowej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uzasadnia konieczność stosowania form ochrony przyrody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dla zachowania gatunków i ekosystemów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wyjaśnia znaczenie czynnej ochrony przyrody dla roślin i zwierząt</w:t>
            </w:r>
          </w:p>
        </w:tc>
      </w:tr>
      <w:tr w:rsidR="00275E38" w:rsidTr="00275E38">
        <w:tc>
          <w:tcPr>
            <w:tcW w:w="543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7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Podsumowanie działu V</w:t>
            </w:r>
          </w:p>
        </w:tc>
        <w:tc>
          <w:tcPr>
            <w:tcW w:w="2738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31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7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  <w:tc>
          <w:tcPr>
            <w:tcW w:w="2126" w:type="dxa"/>
          </w:tcPr>
          <w:p w:rsidR="00275E38" w:rsidRDefault="00275E38" w:rsidP="00F04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Wszystkie wymagania z działu</w:t>
            </w:r>
          </w:p>
        </w:tc>
      </w:tr>
    </w:tbl>
    <w:p w:rsidR="00275E38" w:rsidRDefault="00275E38" w:rsidP="00275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5E38" w:rsidRDefault="00275E38" w:rsidP="00275E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79A6" w:rsidRPr="00275E38" w:rsidRDefault="002679A6" w:rsidP="00275E38"/>
    <w:sectPr w:rsidR="002679A6" w:rsidRPr="00275E38" w:rsidSect="003E0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AC7" w:rsidRDefault="00984AC7" w:rsidP="00285D6F">
      <w:pPr>
        <w:spacing w:after="0" w:line="240" w:lineRule="auto"/>
      </w:pPr>
      <w:r>
        <w:separator/>
      </w:r>
    </w:p>
  </w:endnote>
  <w:endnote w:type="continuationSeparator" w:id="1">
    <w:p w:rsidR="00984AC7" w:rsidRDefault="00984AC7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FB" w:rsidRDefault="00FA3D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951030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951030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55680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3E0EBA">
    <w:pPr>
      <w:pStyle w:val="Stopka"/>
      <w:tabs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3E0EBA" w:rsidRPr="003E0EBA">
      <w:rPr>
        <w:sz w:val="18"/>
        <w:szCs w:val="18"/>
      </w:rPr>
      <w:t>Stanisław Czachorowski, Julia Idziak,Bogusława Mikołajczyk, Kamila Narewska-Prella</w:t>
    </w:r>
  </w:p>
  <w:p w:rsidR="00285D6F" w:rsidRDefault="0095103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951030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58752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983221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819785" cy="215900"/>
          <wp:effectExtent l="0" t="0" r="0" b="0"/>
          <wp:docPr id="106419022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951030">
      <w:fldChar w:fldCharType="begin"/>
    </w:r>
    <w:r>
      <w:instrText>PAGE   \* MERGEFORMAT</w:instrText>
    </w:r>
    <w:r w:rsidR="00951030">
      <w:fldChar w:fldCharType="separate"/>
    </w:r>
    <w:r w:rsidR="00C14ACC">
      <w:rPr>
        <w:noProof/>
      </w:rPr>
      <w:t>11</w:t>
    </w:r>
    <w:r w:rsidR="00951030">
      <w:fldChar w:fldCharType="end"/>
    </w:r>
    <w:r>
      <w:tab/>
    </w:r>
    <w:r>
      <w:rPr>
        <w:noProof/>
        <w:sz w:val="16"/>
        <w:szCs w:val="16"/>
        <w:lang w:eastAsia="pl-PL"/>
      </w:rPr>
      <w:t>Copyright by WSiP</w:t>
    </w:r>
  </w:p>
  <w:p w:rsidR="00E653ED" w:rsidRPr="00285D6F" w:rsidRDefault="00E653ED" w:rsidP="00E653ED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FB" w:rsidRDefault="00FA3D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AC7" w:rsidRDefault="00984AC7" w:rsidP="00285D6F">
      <w:pPr>
        <w:spacing w:after="0" w:line="240" w:lineRule="auto"/>
      </w:pPr>
      <w:r>
        <w:separator/>
      </w:r>
    </w:p>
  </w:footnote>
  <w:footnote w:type="continuationSeparator" w:id="1">
    <w:p w:rsidR="00984AC7" w:rsidRDefault="00984AC7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FB" w:rsidRDefault="00FA3D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426870731" name="Obraz 426870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C826E3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>Biologia bez tajemnic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Klasa </w:t>
    </w:r>
    <w:r w:rsidR="003E0EBA">
      <w:rPr>
        <w:rFonts w:asciiTheme="minorHAnsi" w:hAnsiTheme="minorHAnsi" w:cstheme="minorHAnsi"/>
        <w:color w:val="FFFFFF" w:themeColor="background1"/>
        <w:sz w:val="20"/>
        <w:szCs w:val="20"/>
      </w:rPr>
      <w:t>8</w:t>
    </w:r>
    <w:r w:rsidR="005910D1"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275E38">
      <w:rPr>
        <w:rFonts w:asciiTheme="minorHAnsi" w:hAnsiTheme="minorHAnsi" w:cstheme="minorHAnsi"/>
        <w:color w:val="FFFFFF" w:themeColor="background1"/>
        <w:sz w:val="20"/>
        <w:szCs w:val="20"/>
      </w:rPr>
      <w:t>Wymagania edukacyjne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FB" w:rsidRDefault="00FA3D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526F"/>
    <w:multiLevelType w:val="multilevel"/>
    <w:tmpl w:val="407E7D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9EE130A"/>
    <w:multiLevelType w:val="multilevel"/>
    <w:tmpl w:val="102A89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EFE56A5"/>
    <w:multiLevelType w:val="hybridMultilevel"/>
    <w:tmpl w:val="50483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56974"/>
    <w:multiLevelType w:val="multilevel"/>
    <w:tmpl w:val="A7EA2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4798E"/>
    <w:multiLevelType w:val="multilevel"/>
    <w:tmpl w:val="12EC3D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2345329"/>
    <w:multiLevelType w:val="multilevel"/>
    <w:tmpl w:val="1E6A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0DB2"/>
    <w:multiLevelType w:val="multilevel"/>
    <w:tmpl w:val="1C30D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A5696"/>
    <w:multiLevelType w:val="multilevel"/>
    <w:tmpl w:val="0722E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CB74DF9"/>
    <w:multiLevelType w:val="multilevel"/>
    <w:tmpl w:val="30885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F3EAE"/>
    <w:multiLevelType w:val="multilevel"/>
    <w:tmpl w:val="9CE0B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31F2009"/>
    <w:multiLevelType w:val="multilevel"/>
    <w:tmpl w:val="6004E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3552C"/>
    <w:multiLevelType w:val="multilevel"/>
    <w:tmpl w:val="63A4F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ED034C6"/>
    <w:multiLevelType w:val="multilevel"/>
    <w:tmpl w:val="B060DE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2"/>
  </w:num>
  <w:num w:numId="12">
    <w:abstractNumId w:val="13"/>
  </w:num>
  <w:num w:numId="13">
    <w:abstractNumId w:val="3"/>
  </w:num>
  <w:num w:numId="14">
    <w:abstractNumId w:val="17"/>
  </w:num>
  <w:num w:numId="15">
    <w:abstractNumId w:val="2"/>
  </w:num>
  <w:num w:numId="16">
    <w:abstractNumId w:val="16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9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123900"/>
    <w:rsid w:val="001437C8"/>
    <w:rsid w:val="001462E0"/>
    <w:rsid w:val="00200614"/>
    <w:rsid w:val="00245387"/>
    <w:rsid w:val="00245DA5"/>
    <w:rsid w:val="002679A6"/>
    <w:rsid w:val="00275E38"/>
    <w:rsid w:val="00285D6F"/>
    <w:rsid w:val="002D109C"/>
    <w:rsid w:val="002F1910"/>
    <w:rsid w:val="00317434"/>
    <w:rsid w:val="003276D0"/>
    <w:rsid w:val="003572A4"/>
    <w:rsid w:val="00372D42"/>
    <w:rsid w:val="00386984"/>
    <w:rsid w:val="003B56FB"/>
    <w:rsid w:val="003E0EBA"/>
    <w:rsid w:val="00425469"/>
    <w:rsid w:val="00435B7E"/>
    <w:rsid w:val="004545DD"/>
    <w:rsid w:val="004A2047"/>
    <w:rsid w:val="004E1A37"/>
    <w:rsid w:val="005910D1"/>
    <w:rsid w:val="00602ABB"/>
    <w:rsid w:val="00672759"/>
    <w:rsid w:val="006B5810"/>
    <w:rsid w:val="006B7499"/>
    <w:rsid w:val="006F11C8"/>
    <w:rsid w:val="007216F3"/>
    <w:rsid w:val="007249CF"/>
    <w:rsid w:val="00737206"/>
    <w:rsid w:val="007B3CB5"/>
    <w:rsid w:val="00804E2A"/>
    <w:rsid w:val="0083005E"/>
    <w:rsid w:val="0083378C"/>
    <w:rsid w:val="008648E0"/>
    <w:rsid w:val="00867DB1"/>
    <w:rsid w:val="008C2636"/>
    <w:rsid w:val="009030CE"/>
    <w:rsid w:val="00951030"/>
    <w:rsid w:val="00983221"/>
    <w:rsid w:val="00984AC7"/>
    <w:rsid w:val="009E0F62"/>
    <w:rsid w:val="00A363DC"/>
    <w:rsid w:val="00A5798A"/>
    <w:rsid w:val="00AA3ACA"/>
    <w:rsid w:val="00AD64BB"/>
    <w:rsid w:val="00B70C6A"/>
    <w:rsid w:val="00B73F0F"/>
    <w:rsid w:val="00B76708"/>
    <w:rsid w:val="00BA1426"/>
    <w:rsid w:val="00C06B2A"/>
    <w:rsid w:val="00C146B2"/>
    <w:rsid w:val="00C14ACC"/>
    <w:rsid w:val="00C5274B"/>
    <w:rsid w:val="00C826E3"/>
    <w:rsid w:val="00CA1C29"/>
    <w:rsid w:val="00CD40B3"/>
    <w:rsid w:val="00D024E4"/>
    <w:rsid w:val="00D83EEB"/>
    <w:rsid w:val="00DC4FC3"/>
    <w:rsid w:val="00DD24FF"/>
    <w:rsid w:val="00DE4B42"/>
    <w:rsid w:val="00E13F93"/>
    <w:rsid w:val="00E653ED"/>
    <w:rsid w:val="00EC12C2"/>
    <w:rsid w:val="00EF2F23"/>
    <w:rsid w:val="00F2739C"/>
    <w:rsid w:val="00FA3DFB"/>
    <w:rsid w:val="00FA695F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1646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użytkownik</cp:lastModifiedBy>
  <cp:revision>2</cp:revision>
  <dcterms:created xsi:type="dcterms:W3CDTF">2024-10-24T06:40:00Z</dcterms:created>
  <dcterms:modified xsi:type="dcterms:W3CDTF">2024-10-24T06:40:00Z</dcterms:modified>
</cp:coreProperties>
</file>