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C" w:rsidRDefault="00F17FAC" w:rsidP="00F17FAC">
      <w:pPr>
        <w:rPr>
          <w:b/>
          <w:bCs/>
          <w:color w:val="009EA1"/>
          <w:sz w:val="48"/>
          <w:szCs w:val="48"/>
        </w:rPr>
      </w:pPr>
      <w:r>
        <w:rPr>
          <w:b/>
          <w:bCs/>
          <w:color w:val="009EA1"/>
          <w:sz w:val="48"/>
          <w:szCs w:val="48"/>
        </w:rPr>
        <w:t>WYMAGANIA EDUKACYJNE</w:t>
      </w:r>
      <w:r w:rsidRPr="00AB7516">
        <w:rPr>
          <w:b/>
          <w:bCs/>
          <w:color w:val="009EA1"/>
          <w:sz w:val="48"/>
          <w:szCs w:val="48"/>
        </w:rPr>
        <w:t xml:space="preserve">. KLASA </w:t>
      </w:r>
      <w:r w:rsidR="0005538C">
        <w:rPr>
          <w:b/>
          <w:bCs/>
          <w:color w:val="009EA1"/>
          <w:sz w:val="48"/>
          <w:szCs w:val="48"/>
        </w:rPr>
        <w:t>8</w:t>
      </w:r>
    </w:p>
    <w:tbl>
      <w:tblPr>
        <w:tblW w:w="14372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175"/>
        <w:gridCol w:w="2126"/>
        <w:gridCol w:w="2126"/>
        <w:gridCol w:w="2126"/>
        <w:gridCol w:w="2126"/>
        <w:gridCol w:w="2126"/>
      </w:tblGrid>
      <w:tr w:rsidR="0005538C" w:rsidTr="0005538C">
        <w:trPr>
          <w:trHeight w:val="170"/>
          <w:tblHeader/>
        </w:trPr>
        <w:tc>
          <w:tcPr>
            <w:tcW w:w="567" w:type="dxa"/>
            <w:vMerge w:val="restart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131167496"/>
          </w:p>
          <w:p w:rsid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05538C" w:rsidRPr="0005538C" w:rsidRDefault="0005538C" w:rsidP="0005538C">
            <w:pPr>
              <w:pStyle w:val="Brakstyluakapitowego"/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Nr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Pr="0005538C" w:rsidRDefault="0005538C" w:rsidP="00CD2802">
            <w:pPr>
              <w:pStyle w:val="Tabelagwka"/>
            </w:pP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Wymagania</w:t>
            </w:r>
          </w:p>
        </w:tc>
      </w:tr>
      <w:tr w:rsidR="0005538C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Pr="0005538C" w:rsidRDefault="0005538C" w:rsidP="0005538C">
            <w:pPr>
              <w:pStyle w:val="Brakstyluakapitowego"/>
              <w:spacing w:line="240" w:lineRule="auto"/>
              <w:rPr>
                <w:rFonts w:ascii="Lato" w:hAnsi="Lato"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9EA1"/>
          </w:tcPr>
          <w:p w:rsidR="0005538C" w:rsidRPr="0005538C" w:rsidRDefault="0005538C" w:rsidP="0005538C">
            <w:pPr>
              <w:pStyle w:val="Brakstyluakapitowego"/>
              <w:spacing w:line="240" w:lineRule="auto"/>
              <w:jc w:val="center"/>
              <w:textAlignment w:val="auto"/>
              <w:rPr>
                <w:rFonts w:ascii="Lato" w:hAnsi="Lato"/>
                <w:color w:val="auto"/>
                <w:sz w:val="18"/>
                <w:szCs w:val="18"/>
              </w:rPr>
            </w:pPr>
            <w:r w:rsidRPr="0005538C">
              <w:rPr>
                <w:rFonts w:ascii="Lato" w:hAnsi="Lato"/>
                <w:b/>
                <w:bCs/>
                <w:color w:val="FFFFFF" w:themeColor="background1"/>
                <w:sz w:val="18"/>
                <w:szCs w:val="18"/>
              </w:rPr>
              <w:t>Temat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dopuszczająca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dostateczna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bardzo dobra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32DB98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CD2802">
            <w:pPr>
              <w:pStyle w:val="Tabelagwka"/>
            </w:pPr>
            <w:r>
              <w:t>ocena celująca</w:t>
            </w:r>
          </w:p>
        </w:tc>
      </w:tr>
      <w:tr w:rsidR="0005538C" w:rsidTr="0005538C">
        <w:trPr>
          <w:trHeight w:val="60"/>
          <w:tblHeader/>
        </w:trPr>
        <w:tc>
          <w:tcPr>
            <w:tcW w:w="567" w:type="dxa"/>
            <w:vMerge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vAlign w:val="center"/>
          </w:tcPr>
          <w:p w:rsidR="0005538C" w:rsidRPr="0005538C" w:rsidRDefault="0005538C" w:rsidP="0005538C">
            <w:pPr>
              <w:pStyle w:val="Brakstyluakapitowego"/>
              <w:spacing w:line="240" w:lineRule="auto"/>
              <w:textAlignment w:val="auto"/>
              <w:rPr>
                <w:rFonts w:ascii="Lato" w:hAnsi="Lato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30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009EA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538C" w:rsidRDefault="0005538C" w:rsidP="0005538C">
            <w:pPr>
              <w:pStyle w:val="Tabelagwka"/>
            </w:pPr>
            <w:r>
              <w:t>Uczeń:</w:t>
            </w:r>
          </w:p>
        </w:tc>
      </w:tr>
      <w:tr w:rsidR="0005538C" w:rsidTr="00AD351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45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 pracowni chemicznej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wymienia sytuacje z życia codziennego, w których spotyka chemię</w:t>
            </w:r>
          </w:p>
          <w:p w:rsidR="0005538C" w:rsidRPr="00AD1E33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zastosowań chemii w życiu codziennym</w:t>
            </w:r>
          </w:p>
          <w:p w:rsidR="00717B62" w:rsidRDefault="00717B62" w:rsidP="00717B62">
            <w:pPr>
              <w:pStyle w:val="Tabelatrjkt"/>
            </w:pPr>
            <w:r w:rsidRPr="00C87726">
              <w:rPr>
                <w:rFonts w:ascii="Times New Roman" w:hAnsi="Times New Roman" w:cs="Times New Roman"/>
                <w:color w:val="FFC000"/>
              </w:rPr>
              <w:t>►</w:t>
            </w:r>
            <w:r>
              <w:t>zna regulamin pracowni chemicznej i go przestrzega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wie, czym są karty charakterystyki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podaje przykłady wykorzystania wiedzy chemicznej w innych dyscyplinach naukowych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oraz nazywa naczynia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cs="Arial"/>
                <w:color w:val="auto"/>
              </w:rPr>
              <w:t>i sprzęt laboratoryjny oraz wskazuje ich zastosowania. potrafi poprawnie się nimi posługiwać</w:t>
            </w:r>
          </w:p>
          <w:p w:rsidR="0005538C" w:rsidRPr="00E51716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rozpoznaje znaki ostrzegawcze (piktogramy) na opakowaniach odczynników i produktów codziennego użytku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i charakteryzuje podstawowe czynności laboratoryjne</w:t>
            </w:r>
          </w:p>
          <w:p w:rsidR="00E51716" w:rsidRDefault="00E51716" w:rsidP="00E517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potrafi dobrać do czynności naczynia i sprzęt laboratoryjny</w:t>
            </w:r>
          </w:p>
          <w:p w:rsidR="00E51716" w:rsidRPr="00E51716" w:rsidRDefault="00E51716" w:rsidP="00E517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auto"/>
              </w:rPr>
              <w:t>odczytuje informacje z karty charakterystyki</w:t>
            </w:r>
          </w:p>
          <w:p w:rsidR="00E51716" w:rsidRPr="0007379E" w:rsidRDefault="00E51716" w:rsidP="00E517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wymienia elementy opisu doświadczenia chemicznego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wskazuje, w której części sali znajdują się: apteczka pierwszej pomocy, gaśnica, koc gaśniczy, myjka do oczu, prysznic bezpieczeństwa i wyjście ewakuacyjne</w:t>
            </w:r>
          </w:p>
          <w:p w:rsidR="0005538C" w:rsidRDefault="00BC7216" w:rsidP="00BC721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projektuje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przeprowadza doświadczenia z</w:t>
            </w:r>
            <w:r w:rsidR="00E517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użyciem poznanych technik laboratoryjnych</w:t>
            </w:r>
          </w:p>
          <w:p w:rsidR="00E51716" w:rsidRPr="00BC7216" w:rsidRDefault="00E517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obserwacje i podaje wnioski z przeprowadzonych doświadczeń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  <w:r w:rsidRPr="00AD1E33">
              <w:rPr>
                <w:rFonts w:ascii="Arial" w:hAnsi="Arial" w:cs="Arial"/>
                <w:color w:val="FFC000"/>
              </w:rPr>
              <w:t>►</w:t>
            </w:r>
            <w:r w:rsidRPr="00AD1E33">
              <w:t>przedstawia chemię jako nowoczesną dyscyplinę naukową</w:t>
            </w:r>
          </w:p>
          <w:p w:rsidR="00BC7216" w:rsidRPr="0007379E" w:rsidRDefault="00BC7216" w:rsidP="00BC721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stosuje metodę naukową do sformułowania wniosków na podstawie obserwacji</w:t>
            </w:r>
          </w:p>
          <w:p w:rsidR="00BC7216" w:rsidRDefault="00BC7216" w:rsidP="00BC721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stawia hipotezy i</w:t>
            </w:r>
            <w:r w:rsidR="00E2261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poddaje je weryfikacji</w:t>
            </w:r>
          </w:p>
        </w:tc>
      </w:tr>
      <w:tr w:rsidR="0005538C" w:rsidTr="00AD351C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46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Układ okresowy. Przemiany materii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wskazane nazwy i symbole pierwiastków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budowę układu okresowego  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określa położenie pierwiastków </w:t>
            </w:r>
            <w:r w:rsidRPr="0007379E">
              <w:rPr>
                <w:rFonts w:cs="Arial"/>
                <w:color w:val="auto"/>
              </w:rPr>
              <w:lastRenderedPageBreak/>
              <w:t>w układzie okresowym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prawo okresowości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materii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dzieli materię na substancje proste i złożone oraz mieszaniny</w:t>
            </w:r>
          </w:p>
          <w:p w:rsidR="00C635BC" w:rsidRPr="0007379E" w:rsidRDefault="00C635BC" w:rsidP="00C635BC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definiuje, czym są substancje proste i złożone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wskazuje substraty i</w:t>
            </w:r>
            <w:r w:rsidR="0016163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produkty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reakcje egzotermiczne i</w:t>
            </w:r>
            <w:r w:rsidR="004A2598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reakcje endotermiczne; podaje przykłady takich reakcji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treść prawa zachowania masy</w:t>
            </w:r>
          </w:p>
          <w:p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uzgadnia równania reakcji chemicznych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stosuje prawo zachowania masy do obliczeń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zna wzór na stężenie procentowe roztworu i potrafi go przekształcać</w:t>
            </w:r>
          </w:p>
          <w:p w:rsidR="0005538C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mając pozostałe dane, rozwiązuje zadania, w których oblicza:stężenie procentowe roztworu, masę substancji,masę roztworu, masę rozpuszczalnika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243D7A" w:rsidRDefault="00F310D1" w:rsidP="00243D7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auto"/>
              </w:rPr>
              <w:t>potrafi odczytywać z</w:t>
            </w:r>
            <w:r w:rsidR="009019F2">
              <w:rPr>
                <w:rFonts w:cs="Arial"/>
                <w:color w:val="auto"/>
              </w:rPr>
              <w:t> </w:t>
            </w:r>
            <w:r w:rsidR="00E906C1">
              <w:rPr>
                <w:rFonts w:cs="Arial"/>
                <w:color w:val="auto"/>
              </w:rPr>
              <w:t>układu okresowego</w:t>
            </w:r>
            <w:r w:rsidRPr="0007379E">
              <w:rPr>
                <w:rFonts w:cs="Arial"/>
                <w:color w:val="auto"/>
              </w:rPr>
              <w:t xml:space="preserve"> informacje o</w:t>
            </w:r>
            <w:r w:rsidR="009019F2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pierwiastkach (numer grupy, numer okresu, liczb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</w:t>
            </w:r>
            <w:r w:rsidRPr="0007379E">
              <w:rPr>
                <w:rFonts w:cs="Arial"/>
                <w:color w:val="auto"/>
              </w:rPr>
              <w:lastRenderedPageBreak/>
              <w:t>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(</w:t>
            </w:r>
            <w:r w:rsidRPr="0007379E">
              <w:rPr>
                <w:rFonts w:cs="Arial"/>
                <w:i/>
                <w:iCs/>
                <w:color w:val="auto"/>
              </w:rPr>
              <w:t>Z</w:t>
            </w:r>
            <w:r w:rsidRPr="0007379E">
              <w:rPr>
                <w:rFonts w:cs="Arial"/>
                <w:color w:val="auto"/>
              </w:rPr>
              <w:t>), mas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 xml:space="preserve"> atomow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symbol, nazw</w:t>
            </w:r>
            <w:r w:rsidR="007C1167">
              <w:rPr>
                <w:rFonts w:cs="Arial"/>
                <w:color w:val="auto"/>
              </w:rPr>
              <w:t>a</w:t>
            </w:r>
            <w:r w:rsidRPr="0007379E">
              <w:rPr>
                <w:rFonts w:cs="Arial"/>
                <w:color w:val="auto"/>
              </w:rPr>
              <w:t>, rodzaj – metal lub niemetal) i</w:t>
            </w:r>
            <w:r w:rsidR="00266374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atomach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i porównuje zjawisko fizyczne i reakcję chemiczną</w:t>
            </w:r>
          </w:p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na podstawie obserwacji klasyfikuje przemiany do reakcji chemicznych i zjawisk fizycznych</w:t>
            </w:r>
          </w:p>
          <w:p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07379E" w:rsidRDefault="00F310D1" w:rsidP="00F310D1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wyjaśnia związek między podobieństwem właściwości pierwiastków należących do tej </w:t>
            </w:r>
            <w:r w:rsidRPr="0007379E">
              <w:rPr>
                <w:rFonts w:cs="Arial"/>
                <w:color w:val="auto"/>
              </w:rPr>
              <w:lastRenderedPageBreak/>
              <w:t>samej grupy układu okresowego oraz stopniową zmianą właściwości pierwiastków leżących w tym samym okresie (metale‒niemetale) 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budową atomów</w:t>
            </w:r>
          </w:p>
          <w:p w:rsidR="00E15BB6" w:rsidRPr="0007379E" w:rsidRDefault="00E15BB6" w:rsidP="00E15BB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podaje przykłady zjawisk fizycznych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reakcji chemicznych zachodzących w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otoczeniu człowieka</w:t>
            </w:r>
          </w:p>
          <w:p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t>podaje przykłady reakcji chemicznych w swoim otoczeniu</w:t>
            </w:r>
          </w:p>
          <w:p w:rsidR="0005538C" w:rsidRDefault="0005538C" w:rsidP="001B64EB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0D1" w:rsidRPr="0007379E" w:rsidRDefault="00F310D1" w:rsidP="00F310D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 xml:space="preserve"> projektuje i</w:t>
            </w:r>
            <w:r w:rsidR="001169AC">
              <w:t> </w:t>
            </w:r>
            <w:r w:rsidRPr="0007379E">
              <w:t>przeprowadza doświadczenia ilustrujące zjawisko fizyczne i reakcję chemiczną</w:t>
            </w:r>
          </w:p>
          <w:p w:rsidR="0005538C" w:rsidRDefault="0005538C" w:rsidP="00F310D1">
            <w:pPr>
              <w:pStyle w:val="Tabelatrjkt"/>
            </w:pPr>
          </w:p>
        </w:tc>
      </w:tr>
      <w:tr w:rsidR="0005538C" w:rsidTr="001B64E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47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Wartościowość. Tlenki i wodorotlenki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092A" w:rsidRPr="0007379E" w:rsidRDefault="00FD092A" w:rsidP="00FD092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pojęcie: wartościowość</w:t>
            </w:r>
          </w:p>
          <w:p w:rsidR="0005538C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określa na podstawie układu okresowego wartościowość względem wodoru i</w:t>
            </w:r>
            <w:r w:rsidR="00034DA9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maksymalną względem tlenu dlapierwiastków grup 1.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i 2. oraz 13.‒17.</w:t>
            </w:r>
          </w:p>
          <w:p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opisuje budowę wodorotlenków</w:t>
            </w:r>
          </w:p>
          <w:p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definiuje pojęcia: dysocjacja elektrolityczna (jonowa), elektrolit, nieelektrolit</w:t>
            </w:r>
          </w:p>
          <w:p w:rsidR="009848D6" w:rsidRPr="00FD092A" w:rsidRDefault="009848D6" w:rsidP="009848D6">
            <w:pPr>
              <w:pStyle w:val="Tabelatrjkt"/>
              <w:rPr>
                <w:rFonts w:cs="Arial"/>
                <w:color w:val="FFC000"/>
              </w:rPr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D092A" w:rsidRPr="0007379E" w:rsidRDefault="00FD092A" w:rsidP="00FD092A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ab/>
              <w:t>dla tlenków ustala: nazwę na podstawie wzoru sumarycznego,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nazwy, wzór sumaryczny na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</w:t>
            </w:r>
          </w:p>
          <w:p w:rsidR="00FD092A" w:rsidRPr="0007379E" w:rsidRDefault="00FD092A" w:rsidP="00FD092A">
            <w:pPr>
              <w:pStyle w:val="Tabelatrjkt"/>
              <w:ind w:firstLine="0"/>
              <w:rPr>
                <w:rFonts w:cs="Arial"/>
                <w:color w:val="FFC000"/>
              </w:rPr>
            </w:pPr>
            <w:r w:rsidRPr="0007379E">
              <w:rPr>
                <w:rFonts w:cs="Arial"/>
                <w:color w:val="auto"/>
              </w:rPr>
              <w:t xml:space="preserve"> wartościowości, wartościowość na podstawie wzoru sumarycznego</w:t>
            </w:r>
          </w:p>
          <w:p w:rsid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ustala wzór wodorotlenku na podstawie nazwy i</w:t>
            </w:r>
            <w:r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nazwę wodorotlenku na podstawie wzoru</w:t>
            </w:r>
          </w:p>
          <w:p w:rsidR="009848D6" w:rsidRPr="0007379E" w:rsidRDefault="009848D6" w:rsidP="009848D6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wyjaśnia, na czym polega dysocjacja elektrolityczna wodorotlenków</w:t>
            </w:r>
          </w:p>
          <w:p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 xml:space="preserve">zapisuje i odczytuje </w:t>
            </w:r>
            <w:r w:rsidRPr="0007379E">
              <w:rPr>
                <w:rFonts w:cs="Arial"/>
                <w:color w:val="auto"/>
              </w:rPr>
              <w:lastRenderedPageBreak/>
              <w:t>równania dysocjacji wodorotlenków</w:t>
            </w:r>
          </w:p>
          <w:p w:rsidR="0005538C" w:rsidRPr="009848D6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definiuje pojęcia: odczyn roztworu i skala pH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48D6" w:rsidRPr="0007379E" w:rsidRDefault="009848D6" w:rsidP="009848D6">
            <w:pPr>
              <w:pStyle w:val="Tabelatrjkt"/>
              <w:rPr>
                <w:rFonts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rPr>
                <w:rFonts w:cs="Arial"/>
                <w:color w:val="FFC000"/>
              </w:rPr>
              <w:tab/>
            </w:r>
            <w:r w:rsidRPr="0007379E">
              <w:rPr>
                <w:rFonts w:cs="Arial"/>
                <w:color w:val="auto"/>
              </w:rPr>
              <w:t>zapisuje i odczytuje równania dysocjacji wodorotlenków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848D6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opisuje barwy uniwersalnego papierka wskaźnikowego, oranżu metylowego i fenoloftaleiny w obecności roztworów o różnym odczynie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6858AA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wyjaśnia, dlaczego nie rysuje się wzorów strukturalnych związków jonowych</w:t>
            </w:r>
          </w:p>
        </w:tc>
      </w:tr>
      <w:tr w:rsidR="001B64EB" w:rsidTr="006468E3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1B64EB" w:rsidRPr="0005538C" w:rsidRDefault="001B64EB" w:rsidP="0005538C">
            <w:pPr>
              <w:pStyle w:val="TabelatekstBEZWCIECIATabela"/>
            </w:pPr>
            <w:r w:rsidRPr="0005538C">
              <w:lastRenderedPageBreak/>
              <w:t>48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1B64EB" w:rsidRPr="0005538C" w:rsidRDefault="001B64EB" w:rsidP="0005538C">
            <w:pPr>
              <w:pStyle w:val="TabelatekstBEZWCIECIATabela"/>
            </w:pPr>
            <w:r w:rsidRPr="0005538C">
              <w:t>Podsumowanie działu VIII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64EB" w:rsidRPr="00C87726" w:rsidRDefault="007735D6" w:rsidP="001B64EB">
            <w:pPr>
              <w:pStyle w:val="Tabelatrjkt"/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07379E">
              <w:rPr>
                <w:rFonts w:cs="Times New Roman"/>
              </w:rPr>
              <w:t>wszystkie wymagania z tematów 45‒47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49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Wzory i nazewnictwo kwasów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 xml:space="preserve">definiuje pojęcie: kwas </w:t>
            </w:r>
          </w:p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przedstawia wzór ogólny kwasów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zna wzory i nazwy kwasów wymienionych w</w:t>
            </w:r>
            <w:r w:rsidR="00420C57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  <w:p w:rsidR="0005538C" w:rsidRPr="008A65EA" w:rsidRDefault="00F3577F" w:rsidP="008A65EA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we wzorze kwasu wskazuje resztę kwasową i ustala jej wartościowość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577F" w:rsidRPr="0007379E" w:rsidRDefault="00F3577F" w:rsidP="00F3577F">
            <w:pPr>
              <w:pStyle w:val="Tabelatrjkt"/>
              <w:rPr>
                <w:rFonts w:cs="Arial"/>
                <w:color w:val="FFC000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dzieli kwasy ze względu na budowę reszty kwasowej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3577F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wyznacza wartościowość niemetalu innego niż tlen, budującego resztę kwasową kwasu tlenowego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3577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Arial"/>
                <w:color w:val="auto"/>
              </w:rPr>
              <w:t>potrafi przedstawić modele kwasów wymienionych w</w:t>
            </w:r>
            <w:r w:rsidR="00A44776">
              <w:rPr>
                <w:rFonts w:cs="Arial"/>
                <w:color w:val="auto"/>
              </w:rPr>
              <w:t> </w:t>
            </w:r>
            <w:r w:rsidRPr="0007379E">
              <w:rPr>
                <w:rFonts w:cs="Arial"/>
                <w:color w:val="auto"/>
              </w:rPr>
              <w:t>podstawie programowej</w:t>
            </w:r>
          </w:p>
        </w:tc>
      </w:tr>
      <w:tr w:rsidR="007735D6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50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Otrzymywanie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wie, co to są tlenki kwasowe</w:t>
            </w:r>
          </w:p>
          <w:p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podaje najczęstszą metodę otrzymywania kwasów tlenowych</w:t>
            </w:r>
          </w:p>
          <w:p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E5752" w:rsidRPr="0007379E" w:rsidRDefault="006E5752" w:rsidP="006E5752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zapisuje równania reakcji otrzymywania kwasów tlenowych, wymienionych w podstawie programowej</w:t>
            </w:r>
          </w:p>
          <w:p w:rsidR="007735D6" w:rsidRDefault="007735D6" w:rsidP="007735D6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A65EA" w:rsidRPr="0007379E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</w:t>
            </w:r>
            <w:r>
              <w:t> </w:t>
            </w:r>
            <w:r w:rsidRPr="0007379E">
              <w:t>przeprowadza doświadczenia, w których można otrzymać kwas fosforowy(V)</w:t>
            </w:r>
          </w:p>
          <w:p w:rsidR="007735D6" w:rsidRDefault="008A65EA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 xml:space="preserve">opisuje barwy uniwersalnego papierka wskaźnikowego, oranżu metylowego i fenoloftaleiny w </w:t>
            </w:r>
            <w:r w:rsidRPr="0007379E">
              <w:lastRenderedPageBreak/>
              <w:t>obecności kwasów 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8A65EA" w:rsidP="008A65E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 w:rsidRPr="0007379E">
              <w:t>wyjaśnia, dlaczego poprawny wzór tlenku fosforu(V) to P</w:t>
            </w:r>
            <w:r w:rsidRPr="0007379E">
              <w:rPr>
                <w:vertAlign w:val="subscript"/>
              </w:rPr>
              <w:t>4</w:t>
            </w:r>
            <w:r w:rsidRPr="0007379E">
              <w:t>O</w:t>
            </w:r>
            <w:r w:rsidRPr="0007379E">
              <w:softHyphen/>
            </w:r>
            <w:r w:rsidRPr="0007379E">
              <w:rPr>
                <w:vertAlign w:val="subscript"/>
              </w:rPr>
              <w:t>10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Otrzymywanie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 xml:space="preserve">zna metodę otrzymywania kwasów beztlenowych w wyniku rozpuszczania w wodzie niektórych wodorków </w:t>
            </w:r>
            <w:r>
              <w:t>nie</w:t>
            </w:r>
            <w:r w:rsidRPr="005B3D54">
              <w:t>metal</w:t>
            </w:r>
            <w:r>
              <w:t>i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Pr="005B3D54" w:rsidRDefault="004D108F" w:rsidP="004D108F">
            <w:pPr>
              <w:pStyle w:val="Tabelatrjkt"/>
              <w:ind w:left="0" w:firstLine="0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rPr>
                <w:rFonts w:cs="Arial"/>
                <w:color w:val="auto"/>
              </w:rPr>
              <w:t>wie, co oznaczają zapisy (g), (aq) i (s) w indeksach dolny</w:t>
            </w:r>
            <w:r>
              <w:rPr>
                <w:rFonts w:cs="Arial"/>
                <w:color w:val="auto"/>
              </w:rPr>
              <w:t>c</w:t>
            </w:r>
            <w:r w:rsidRPr="005B3D54">
              <w:rPr>
                <w:rFonts w:cs="Arial"/>
                <w:color w:val="auto"/>
              </w:rPr>
              <w:t>h przy wzorach niektórych substancji</w:t>
            </w:r>
          </w:p>
          <w:p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Pr="005B3D54" w:rsidRDefault="004D108F" w:rsidP="004D108F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zapisuje równania reakcji otrzymywania kwasów beztlenowych, wymienionych w podstawie programowej</w:t>
            </w:r>
          </w:p>
          <w:p w:rsidR="0005538C" w:rsidRDefault="0005538C" w:rsidP="004D108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176" w:rsidRPr="00CD3217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potrafi wyjaśnić różnicę między chlorowodorem a</w:t>
            </w:r>
            <w:r w:rsidR="00503776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kwasem chlorowodorowym oraz siarkowodorem a kwasem siarkowodorowym</w:t>
            </w:r>
          </w:p>
          <w:p w:rsidR="00503776" w:rsidRDefault="00BB3176" w:rsidP="00BB3176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projektuje i</w:t>
            </w:r>
            <w:r w:rsidR="000B6591">
              <w:t> </w:t>
            </w:r>
            <w:r w:rsidRPr="005B3D54">
              <w:t>przeprowadza doświadczenia, w których można otrzymać kwas chlorowodorowy</w:t>
            </w:r>
          </w:p>
          <w:p w:rsidR="00503776" w:rsidRDefault="00503776" w:rsidP="005B79F5">
            <w:pPr>
              <w:pStyle w:val="Tabelatrjkt"/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t>opisuje barwy uniwersalnego papierka wskaźnikowego, oranżu metylowego i fenoloftaleiny w</w:t>
            </w:r>
            <w:r w:rsidR="005B79F5">
              <w:t> </w:t>
            </w:r>
            <w:r w:rsidRPr="005B3D54">
              <w:t>obecności kwasów beztlenowych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Pr="00BB3176" w:rsidRDefault="00BB3176" w:rsidP="00BB3176">
            <w:pPr>
              <w:pStyle w:val="Tabelatrjkt"/>
              <w:rPr>
                <w:rFonts w:cs="Arial"/>
                <w:color w:val="auto"/>
              </w:rPr>
            </w:pPr>
            <w:r w:rsidRPr="005B3D54">
              <w:rPr>
                <w:rFonts w:ascii="Arial" w:hAnsi="Arial" w:cs="Arial"/>
                <w:color w:val="FFC000"/>
              </w:rPr>
              <w:t>►</w:t>
            </w:r>
            <w:r w:rsidRPr="005B3D54">
              <w:rPr>
                <w:rFonts w:cs="Arial"/>
                <w:color w:val="auto"/>
              </w:rPr>
              <w:t>zna metodę otrzymywania kwasów beztlenowych w</w:t>
            </w:r>
            <w:r>
              <w:rPr>
                <w:rFonts w:cs="Arial"/>
                <w:color w:val="auto"/>
              </w:rPr>
              <w:t> </w:t>
            </w:r>
            <w:r w:rsidRPr="005B3D54">
              <w:rPr>
                <w:rFonts w:cs="Arial"/>
                <w:color w:val="auto"/>
              </w:rPr>
              <w:t>reakcji soli ze stężonymi kwasami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Kwaśne opady. Właściwości i zastosowania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 powstawaniu i skutkach kwaśnych opadów oraz </w:t>
            </w:r>
            <w:r>
              <w:lastRenderedPageBreak/>
              <w:t>o sposobach ograniczających ich powstawanie</w:t>
            </w:r>
          </w:p>
          <w:p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wyszukuje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powstawaniu i skutkach kwaśnych opadów oraz </w:t>
            </w:r>
            <w:r>
              <w:lastRenderedPageBreak/>
              <w:t>o sposobach ograniczających ich powstawanie</w:t>
            </w:r>
          </w:p>
          <w:p w:rsidR="0005538C" w:rsidRDefault="00693351" w:rsidP="007735D6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93351" w:rsidRPr="0007379E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porównuje informacje o powstawaniu i skutkach kwaśnych opadów oraz </w:t>
            </w:r>
            <w:r>
              <w:lastRenderedPageBreak/>
              <w:t>o sposobach ograniczających ich powstawanie</w:t>
            </w:r>
          </w:p>
          <w:p w:rsidR="0005538C" w:rsidRDefault="00693351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4D108F" w:rsidP="0005538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rPr>
                <w:rFonts w:ascii="Arial" w:hAnsi="Arial" w:cs="Arial"/>
                <w:color w:val="auto"/>
              </w:rPr>
              <w:t xml:space="preserve">wyjaśnia, dlaczego podczas rozcieńczania stężonych kwasów </w:t>
            </w:r>
            <w:r>
              <w:rPr>
                <w:rFonts w:ascii="Arial" w:hAnsi="Arial" w:cs="Arial"/>
                <w:color w:val="auto"/>
              </w:rPr>
              <w:lastRenderedPageBreak/>
              <w:t>należy wlewać zawsze kwas do wody</w:t>
            </w:r>
          </w:p>
          <w:p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powstawaniu i skutkach kwaśnych opadów oraz o sposobach ograniczających ich powstawanie</w:t>
            </w:r>
          </w:p>
          <w:p w:rsidR="00693351" w:rsidRDefault="00693351" w:rsidP="00693351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właściwościach i wynikających z nich zastosowaniach kwasów: chlorowodorowego, siarkowodorowego, azotowego(V), siarkowego(IV), siarkowego(VI), węglowego i fosforowego(V)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108F" w:rsidRDefault="004D108F" w:rsidP="004D108F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 działanie stężonego kwasu siarkowego(VI) na substancje organiczne</w:t>
            </w:r>
          </w:p>
          <w:p w:rsidR="0005538C" w:rsidRDefault="0005538C" w:rsidP="004D108F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Dysocjacja elektrolityczna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dysocjacja elektrolityczna (jonowa), elektrolit, nieelektrolit, odczyn roztworu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831A4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dzieli kwasy na kwasy mocne i kwasy słabe</w:t>
            </w:r>
          </w:p>
          <w:p w:rsidR="0005538C" w:rsidRDefault="00E831A4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i odczytuje równania dysocjacji kwasów mocnych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831A4" w:rsidRPr="0007379E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przebieg dysocjacji elektrolitycznej kwasów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0F79" w:rsidRDefault="00F70F79" w:rsidP="00F70F79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wyjaśnia, na czym polega dysocjacja stopniowa</w:t>
            </w:r>
          </w:p>
          <w:p w:rsidR="0005538C" w:rsidRDefault="00E831A4" w:rsidP="00E831A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 xml:space="preserve">bada </w:t>
            </w:r>
            <w:r>
              <w:lastRenderedPageBreak/>
              <w:t>przewodnictwo elektryczne kwasów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70F7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zapisuje i odczytuje równania dysocjacji stopniowej kwasów siarkowodorowego i węglowego</w:t>
            </w:r>
          </w:p>
        </w:tc>
      </w:tr>
      <w:tr w:rsidR="007735D6" w:rsidTr="002932E4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54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Podsumowanie działu IX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E831A4" w:rsidP="00E831A4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49</w:t>
            </w:r>
            <w:r w:rsidRPr="0007379E">
              <w:t>–</w:t>
            </w:r>
            <w:r>
              <w:t>53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Wzory i nazewnictwo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sól</w:t>
            </w:r>
          </w:p>
          <w:p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wzór ogólny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ustala nazwy i wzory soli (chlorków, siarczków, siarczanów(IV), siarczanów(VI), azotanów(V), węglanów i fosforanów(V))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dzieli sole ze względu na budowę reszty kwasowej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wyjaśnia, dlaczego nie rysuje się wzorów strukturalnych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hydraty</w:t>
            </w:r>
          </w:p>
        </w:tc>
      </w:tr>
      <w:tr w:rsidR="007735D6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56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Dysocjacja elektrolityczna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B06AD7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="0072475D" w:rsidRPr="0072475D">
              <w:t xml:space="preserve">na podstawie tabeli rozpuszczalności soli i </w:t>
            </w:r>
            <w:r w:rsidR="0072475D">
              <w:t> </w:t>
            </w:r>
            <w:r w:rsidR="00DE19F3">
              <w:t>w</w:t>
            </w:r>
            <w:r w:rsidR="0072475D" w:rsidRPr="0072475D">
              <w:t>odorotlenków w</w:t>
            </w:r>
            <w:r w:rsidR="0072475D">
              <w:t> </w:t>
            </w:r>
            <w:r w:rsidR="0072475D" w:rsidRPr="0072475D">
              <w:t>wodzie określa rozpuszczalność soli w 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dysocjacji soli rozpuszczalnych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06AD7" w:rsidRPr="0007379E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przebieg dysocjacji elektrolitycznej soli rozpuszczalnych w wodzie</w:t>
            </w:r>
          </w:p>
          <w:p w:rsidR="007735D6" w:rsidRDefault="007735D6" w:rsidP="00B06AD7">
            <w:pPr>
              <w:pStyle w:val="Tabelatrjkt"/>
              <w:ind w:left="0" w:firstLine="0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B06AD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projektuje i przeprowadza doświadczenia, w</w:t>
            </w:r>
            <w:r w:rsidRPr="0007379E">
              <w:rPr>
                <w:rFonts w:cs="Times New Roman"/>
                <w:b/>
                <w:bCs/>
                <w:rtl/>
                <w:lang w:bidi="ar-YE"/>
              </w:rPr>
              <w:t> </w:t>
            </w:r>
            <w:r w:rsidRPr="0007379E">
              <w:t xml:space="preserve">których </w:t>
            </w:r>
            <w:r>
              <w:t>bada przewodnictwo elektryczne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B06AD7" w:rsidP="0005538C">
            <w:pPr>
              <w:pStyle w:val="Tabelatrjkt"/>
            </w:pPr>
            <w:r w:rsidRPr="00625F3E">
              <w:rPr>
                <w:rFonts w:ascii="Arial" w:hAnsi="Arial" w:cs="Arial"/>
                <w:color w:val="FFC000"/>
              </w:rPr>
              <w:t>►</w:t>
            </w:r>
            <w:r w:rsidRPr="00625F3E">
              <w:rPr>
                <w:rFonts w:ascii="Arial" w:hAnsi="Arial" w:cs="Arial"/>
                <w:color w:val="auto"/>
              </w:rPr>
              <w:t>odczytuje równania dysocjacji soli rozpuszczalnych w</w:t>
            </w:r>
            <w:r w:rsidR="00DB6399">
              <w:rPr>
                <w:rFonts w:ascii="Arial" w:hAnsi="Arial" w:cs="Arial"/>
                <w:color w:val="auto"/>
              </w:rPr>
              <w:t> </w:t>
            </w:r>
            <w:r w:rsidRPr="00625F3E"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Reakcja zobojętniania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F95" w:rsidRPr="0007379E" w:rsidRDefault="00216F95" w:rsidP="00216F95">
            <w:pPr>
              <w:pStyle w:val="Tabelatrjkt"/>
              <w:rPr>
                <w:spacing w:val="-4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spacing w:val="-4"/>
              </w:rPr>
              <w:t>opisuje, na czym polega reakcja zobojętniania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zobojętniania w formie cząsteczkowej </w:t>
            </w:r>
          </w:p>
          <w:p w:rsidR="0005538C" w:rsidRDefault="0005538C" w:rsidP="00216F95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6F95" w:rsidRDefault="00216F95" w:rsidP="00216F9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opisuje, na czym polega zapisywanie równania reakcji w formach jonowej pełnej i jonowej skróconej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216F95" w:rsidP="0005538C">
            <w:pPr>
              <w:pStyle w:val="Tabelatrjkt"/>
              <w:ind w:left="0" w:firstLine="0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reakcji zobojętniania w formach jonowej pełnej i jonowej skróconej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D940F9" w:rsidP="00D940F9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doświadczenie, w którym bada przebieg reakcji zobojętniania (HCl + NaOH)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58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 xml:space="preserve">Sposoby otrzymywania soli 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D5EC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F55B36">
              <w:rPr>
                <w:rFonts w:ascii="Arial" w:hAnsi="Arial" w:cs="Arial"/>
                <w:color w:val="auto"/>
              </w:rPr>
              <w:t>wie, którymi metodami można otrzymać tylko sole kwasów tlenowych, a</w:t>
            </w:r>
            <w:r>
              <w:rPr>
                <w:rFonts w:ascii="Arial" w:hAnsi="Arial" w:cs="Arial"/>
                <w:color w:val="auto"/>
              </w:rPr>
              <w:t> </w:t>
            </w:r>
            <w:r w:rsidRPr="00F55B36">
              <w:rPr>
                <w:rFonts w:ascii="Arial" w:hAnsi="Arial" w:cs="Arial"/>
                <w:color w:val="auto"/>
              </w:rPr>
              <w:t>którymi ‒ tylko sole kwasów beztlenowych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D5EC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zapisuje równania reakcji otrzymywania soli metodami: kwas + tlenek metalu, kwas + aktywny metal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ED5EC8" w:rsidP="00ED5EC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zapisuje równania reakcji otrzymywania soli metodami: wodorotlenek + tlenek niemetalu, kwas + wodorotlenek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D5EC8" w:rsidRDefault="00ED5EC8" w:rsidP="00ED5EC8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F55B36">
              <w:rPr>
                <w:rFonts w:ascii="Arial" w:hAnsi="Arial" w:cs="Arial"/>
                <w:color w:val="auto"/>
              </w:rPr>
              <w:t>dla soli o podanej nazwie lub wzorze proponuje metody otrzymywania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15D90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514AAE">
              <w:t> </w:t>
            </w:r>
            <w:r>
              <w:t>który</w:t>
            </w:r>
            <w:r w:rsidR="00DE19F3">
              <w:t>ch</w:t>
            </w:r>
            <w:r>
              <w:t xml:space="preserve"> otrzymuje sole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59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Reakcje strąceniowe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pojęcie: reakcja strąceniowa</w:t>
            </w:r>
          </w:p>
          <w:p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wymienia reakcje strąceniowe, którym ulegają sole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708" w:rsidRPr="00F273BD" w:rsidRDefault="00867708" w:rsidP="00867708">
            <w:pPr>
              <w:pStyle w:val="Tabelatrjkt"/>
              <w:rPr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 xml:space="preserve">wie, co oznacza strzałka skierowana do dołu w równaniu reakcji 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4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708" w:rsidRPr="0007379E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F273BD">
              <w:rPr>
                <w:rFonts w:ascii="Arial" w:hAnsi="Arial" w:cs="Arial"/>
                <w:color w:val="auto"/>
              </w:rPr>
              <w:t>zapisuje równania reakcji strąceniowych z udziałem soli w formie cząsteczkowej</w:t>
            </w:r>
          </w:p>
          <w:p w:rsidR="00867708" w:rsidRDefault="00867708" w:rsidP="008677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na podstawie tabeli rozpuszczalności soli i wodorotlenków przewiduje wynik reakcji strąceniowej 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12F2C" w:rsidRDefault="00612F2C" w:rsidP="00612F2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zapisuje równania reakcji strąceniowych z udziałem soli w formach jonowej pełnej i skróconej</w:t>
            </w:r>
          </w:p>
          <w:p w:rsidR="0005538C" w:rsidRPr="00612F2C" w:rsidRDefault="00612F2C" w:rsidP="00612F2C">
            <w:pPr>
              <w:pStyle w:val="Tabelatrjkt"/>
              <w:rPr>
                <w:rFonts w:ascii="Arial" w:hAnsi="Arial" w:cs="Arial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na podstawie tabeli rozpuszczalności soli i wodorotlenków potrafi określić, które substancje należy zmieszać, aby otrzymać wodorotlenek lub sól średnio lub trudno rozpuszczalne w wodzie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722AA" w:rsidP="009722AA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  <w:color w:val="auto"/>
              </w:rPr>
              <w:t>projektuje i przeprowadza doświadczenia pozwalające otrzymać wodorotlenek lub sól średnio lub trudno rozpuszczalne w</w:t>
            </w:r>
            <w:r w:rsidR="00937BAC">
              <w:rPr>
                <w:rFonts w:ascii="Arial" w:hAnsi="Arial" w:cs="Arial"/>
                <w:color w:val="auto"/>
              </w:rPr>
              <w:t> </w:t>
            </w:r>
            <w:r>
              <w:rPr>
                <w:rFonts w:ascii="Arial" w:hAnsi="Arial" w:cs="Arial"/>
                <w:color w:val="auto"/>
              </w:rPr>
              <w:t>wodzie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Zastosowania soli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460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78500F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4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60541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porównuje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4B3EE9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prezentuje informacje o zastosowaniach: chlorków, węglanów, azotanów(V), siarczanów(VI) </w:t>
            </w:r>
            <w:r>
              <w:lastRenderedPageBreak/>
              <w:t>i fosforanów(V)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05538C" w:rsidP="0005538C">
            <w:pPr>
              <w:pStyle w:val="Tabelatrjkt"/>
            </w:pPr>
          </w:p>
        </w:tc>
      </w:tr>
      <w:tr w:rsidR="007735D6" w:rsidTr="000641D8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61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Podsumowanie działu X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6768" w:rsidRPr="0007379E" w:rsidRDefault="00906768" w:rsidP="00906768">
            <w:pPr>
              <w:pStyle w:val="Tabelatrjkt"/>
              <w:jc w:val="center"/>
            </w:pPr>
            <w:r w:rsidRPr="0007379E">
              <w:t xml:space="preserve">wszystkie wymagania z tematów </w:t>
            </w:r>
            <w:r>
              <w:t>55</w:t>
            </w:r>
            <w:r w:rsidRPr="0007379E">
              <w:t>–</w:t>
            </w:r>
            <w:r>
              <w:t>60</w:t>
            </w:r>
          </w:p>
          <w:p w:rsidR="007735D6" w:rsidRDefault="007735D6" w:rsidP="00906768">
            <w:pPr>
              <w:pStyle w:val="Tabelatrjkt"/>
              <w:jc w:val="center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Węgiel. Naturalne źródła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chemia organiczna, węglowodory, węglowodory nasycone i węglowodory nienasycone </w:t>
            </w:r>
          </w:p>
          <w:p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 naturalnych źródłach węglowodorów </w:t>
            </w:r>
          </w:p>
          <w:p w:rsidR="0005538C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wyszukuje informacje o produktach destylacji ropy naftowej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20769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dzieli węglowodory ze względu na krotność wiązań między atomami węgla w ich cząsteczkach 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naturalnych źródłach węglowodorów 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 produktach destylacji ropy naftowej</w:t>
            </w:r>
          </w:p>
          <w:p w:rsidR="00583B37" w:rsidRDefault="00583B37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07698" w:rsidRDefault="00207698" w:rsidP="0020769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opisuje konsekwencje spalania paliw kopalnych oraz wycieku ropy naftowej dla środowiska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naturalnych źródłach węglowodorów 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 produktach destylacji ropy naftowej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6768" w:rsidRDefault="00906768" w:rsidP="0090676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projektuje i</w:t>
            </w:r>
            <w:r w:rsidR="00583B37">
              <w:t> </w:t>
            </w:r>
            <w:r>
              <w:t>przeprowadza doświadczenia, w których wykrywa węgiel w</w:t>
            </w:r>
            <w:r w:rsidR="006F34FD">
              <w:t> </w:t>
            </w:r>
            <w:r>
              <w:t>substancjach organicznych </w:t>
            </w:r>
          </w:p>
          <w:p w:rsidR="00583B37" w:rsidRDefault="00583B37" w:rsidP="00583B37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 produktach destylacji ropy naftowej</w:t>
            </w:r>
          </w:p>
          <w:p w:rsidR="00583B37" w:rsidRDefault="00583B37" w:rsidP="00906768">
            <w:pPr>
              <w:pStyle w:val="Tabelatrjkt"/>
            </w:pPr>
          </w:p>
          <w:p w:rsidR="0005538C" w:rsidRDefault="0005538C" w:rsidP="00207698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6768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wie, kto po raz pierwszy na świecie przeprowadził destylację ropy naftowej 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Węglowodory nasycone ‒ alkany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definiuje pojęci</w:t>
            </w:r>
            <w:r>
              <w:t>a: alkan, szereg homologiczny, spalanie całkowite, spalanie niecałkowite</w:t>
            </w:r>
          </w:p>
          <w:p w:rsidR="0033006D" w:rsidRPr="0007379E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wzór ogólny alkanów</w:t>
            </w:r>
          </w:p>
          <w:p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wzory sumaryczne alkanów o podanej liczbie atomów węgla </w:t>
            </w:r>
            <w:r>
              <w:lastRenderedPageBreak/>
              <w:t xml:space="preserve">w cząsteczce 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F324D" w:rsidRPr="0007379E" w:rsidRDefault="005F324D" w:rsidP="005F324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podaje nazwy systematyczne alkanów o łańcuchach prostych, mających do czterech atomów węgla w cząsteczce</w:t>
            </w:r>
          </w:p>
          <w:p w:rsidR="005F324D" w:rsidRPr="005F324D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 xml:space="preserve">stawia wzory strukturalne i półstrukturalne (grupowe) </w:t>
            </w:r>
            <w:r>
              <w:t xml:space="preserve">alkanów o łańcuchach prostych, </w:t>
            </w:r>
            <w:r>
              <w:lastRenderedPageBreak/>
              <w:t>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rPr>
                <w:rFonts w:cs="Times New Roman"/>
                <w:color w:val="auto"/>
              </w:rPr>
              <w:t>opisuje budowę cząsteczki metanu</w:t>
            </w:r>
          </w:p>
          <w:p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obserwuje i opisuje reakcje spalania alkanów</w:t>
            </w:r>
          </w:p>
          <w:p w:rsidR="00755408" w:rsidRDefault="00755408" w:rsidP="00755408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zapisuje równania reakcji spalania alkanów</w:t>
            </w:r>
          </w:p>
          <w:p w:rsidR="0005538C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wyszukuje informacje na temat zastosowań alkanów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5408" w:rsidRDefault="00755408" w:rsidP="00755408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opisuje zmiany stanu skupienia w szeregu homologicznym alkanów</w:t>
            </w:r>
          </w:p>
          <w:p w:rsidR="00755408" w:rsidRDefault="00755408" w:rsidP="007F523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 xml:space="preserve">wskazuje na związek między długością łańcucha węglowego a właściwościami fizycznymi w szeregu homologicznym alkanów (gęstość, </w:t>
            </w:r>
            <w:r>
              <w:rPr>
                <w:rFonts w:cs="Times New Roman"/>
                <w:color w:val="auto"/>
              </w:rPr>
              <w:lastRenderedPageBreak/>
              <w:t>temperatura topnienia, temperatura wrzenia)</w:t>
            </w:r>
          </w:p>
          <w:p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projektuje i przeprowadza doświadczenia, w których bada palność metanu i</w:t>
            </w:r>
            <w:r w:rsidR="007F5234">
              <w:rPr>
                <w:rFonts w:cs="Times New Roman"/>
                <w:color w:val="auto"/>
              </w:rPr>
              <w:t> </w:t>
            </w:r>
            <w:r>
              <w:rPr>
                <w:rFonts w:cs="Times New Roman"/>
                <w:color w:val="auto"/>
              </w:rPr>
              <w:t>identyfikuje produkty jego spalania</w:t>
            </w:r>
          </w:p>
          <w:p w:rsidR="0005538C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wyjaśnia, w jaki sposób dostęp do tlenu wpływa na produkty reakcji spalania węglowodorów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3006D" w:rsidRDefault="0033006D" w:rsidP="0033006D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opisuje źródła metanu</w:t>
            </w:r>
          </w:p>
          <w:p w:rsid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opisuje właściwości metanu</w:t>
            </w:r>
          </w:p>
          <w:p w:rsidR="0033006D" w:rsidRPr="0033006D" w:rsidRDefault="0033006D" w:rsidP="0033006D">
            <w:pPr>
              <w:pStyle w:val="Tabelatrjkt"/>
              <w:rPr>
                <w:rFonts w:cs="Times New Roman"/>
                <w:color w:val="auto"/>
              </w:rPr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opisuje, czym jest gaz ziemny</w:t>
            </w:r>
          </w:p>
          <w:p w:rsidR="0005538C" w:rsidRDefault="0033006D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opisuje toksyczność tlenku węgla(II)</w:t>
            </w:r>
          </w:p>
        </w:tc>
      </w:tr>
      <w:tr w:rsidR="007735D6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lastRenderedPageBreak/>
              <w:t>64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7735D6" w:rsidRPr="0005538C" w:rsidRDefault="007735D6" w:rsidP="0005538C">
            <w:pPr>
              <w:pStyle w:val="TabelatekstBEZWCIECIATabela"/>
            </w:pPr>
            <w:r w:rsidRPr="0005538C">
              <w:t>Węglowodory nienasycone ‒ alkeny i</w:t>
            </w:r>
            <w:r w:rsidR="005F324D">
              <w:t> </w:t>
            </w:r>
            <w:r w:rsidRPr="0005538C">
              <w:t>alkiny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t>definiuje pojęci</w:t>
            </w:r>
            <w:r>
              <w:t>a</w:t>
            </w:r>
            <w:r w:rsidRPr="0007379E">
              <w:t xml:space="preserve">: </w:t>
            </w:r>
            <w:r>
              <w:t>alken, alkin</w:t>
            </w:r>
          </w:p>
          <w:p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przedstawia wz</w:t>
            </w:r>
            <w:r w:rsidR="00DE19F3">
              <w:t>ory</w:t>
            </w:r>
            <w:r>
              <w:t xml:space="preserve"> ogóln</w:t>
            </w:r>
            <w:r w:rsidR="00DE19F3">
              <w:t>e</w:t>
            </w:r>
            <w:r>
              <w:t xml:space="preserve"> alk</w:t>
            </w:r>
            <w:r w:rsidR="00DE19F3">
              <w:t>e</w:t>
            </w:r>
            <w:r>
              <w:t>nów</w:t>
            </w:r>
            <w:r w:rsidR="00DE19F3">
              <w:t xml:space="preserve"> i alkinów</w:t>
            </w:r>
          </w:p>
          <w:p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zapisuje wzory sumaryczne alkenów i alkinów o podanej liczbie atomów węgla w cząsteczce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Pr="0007379E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podaje nazwy systematyczne alk</w:t>
            </w:r>
            <w:r w:rsidR="00145C81">
              <w:t>e</w:t>
            </w:r>
            <w:r>
              <w:t>nów i alkinów o łańcuchach prostych, mających do czterech atomów węgla w cząsteczce</w:t>
            </w:r>
          </w:p>
          <w:p w:rsidR="007735D6" w:rsidRDefault="007735D6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 w:rsidRPr="0007379E">
              <w:rPr>
                <w:rFonts w:cs="Times New Roman"/>
                <w:color w:val="auto"/>
              </w:rPr>
              <w:t>przed</w:t>
            </w:r>
            <w:r>
              <w:rPr>
                <w:rFonts w:cs="Times New Roman"/>
                <w:color w:val="auto"/>
              </w:rPr>
              <w:t xml:space="preserve">stawia wzory strukturalne i półstrukturalne (grupowe) </w:t>
            </w:r>
            <w:r>
              <w:t>alkenów i alkinów o łańcuchach prostych, mających do 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definiuje pojęcia: izomeria, izomer</w:t>
            </w:r>
          </w:p>
          <w:p w:rsidR="007735D6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 xml:space="preserve">wyjaśnia, na czym polega izomeria położenia wiązania wielokrotnego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35D6" w:rsidRDefault="008F5EC5" w:rsidP="0005538C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t>►</w:t>
            </w:r>
            <w:r>
              <w:t>ustala wzory półstrukturalne nierozgałęzionych izomerów alkenów i alkinów o podanej liczbie atomów węgla w cząsteczce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Właściwości i zastosowania węglowodorów nienasyconych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1C54" w:rsidRDefault="00B11C54" w:rsidP="00B11C54">
            <w:pPr>
              <w:pStyle w:val="Tabelatrjkt"/>
              <w:rPr>
                <w:rFonts w:cs="Times New Roman"/>
                <w:color w:val="auto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rPr>
                <w:rFonts w:cs="Times New Roman"/>
                <w:color w:val="auto"/>
              </w:rPr>
              <w:t>opisuje właściwości etenu i etynu</w:t>
            </w:r>
          </w:p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zapisuje równania reakcji spalania etenu </w:t>
            </w:r>
            <w:r>
              <w:lastRenderedPageBreak/>
              <w:t>i etynu</w:t>
            </w:r>
          </w:p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na temat zastosowań etenu i etynu</w:t>
            </w:r>
          </w:p>
          <w:p w:rsidR="0005538C" w:rsidRDefault="00B11C54" w:rsidP="007735D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 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wyjaśnia, na czym polega przyłączenie (addycja) i polimeryzacja</w:t>
            </w:r>
          </w:p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o zastosowaniach polietylenu</w:t>
            </w:r>
          </w:p>
          <w:p w:rsidR="00B11C54" w:rsidRDefault="00B11C54" w:rsidP="00B11C54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1C54" w:rsidRDefault="00B11C54" w:rsidP="00B11C5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zapisuje równanie reakcji polimeryzacji etenu</w:t>
            </w:r>
          </w:p>
          <w:p w:rsidR="0005538C" w:rsidRDefault="00C220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</w:t>
            </w:r>
            <w:r>
              <w:lastRenderedPageBreak/>
              <w:t>o</w:t>
            </w:r>
            <w:r w:rsidR="007E3319">
              <w:t> </w:t>
            </w:r>
            <w:r>
              <w:t>zastosowaniach polietylenu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F5EC5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zapisuje równania reakcji przyłączenia bromu do etenu i etynu</w:t>
            </w:r>
          </w:p>
          <w:p w:rsidR="0005538C" w:rsidRDefault="008F5EC5" w:rsidP="00B11C54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zapisuje równania reakcji przyłączenia wodoru do etenu i</w:t>
            </w:r>
            <w:r w:rsidR="0067418A">
              <w:t> </w:t>
            </w:r>
            <w:r>
              <w:t>etynu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8F5EC5" w:rsidP="008F5EC5">
            <w:pPr>
              <w:pStyle w:val="Tabelatrjkt"/>
            </w:pPr>
            <w:r w:rsidRPr="0007379E"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nazywa produkty reakcji przyłączenia 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Wykrywanie wiązania wielokrotnego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metodę, za pomocą której odróżnia węglowodory nienasycone od nasyconych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wpływ węglowodorów nienasyconych na wodę bromową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 wpływ obecności wiązania wielokrotnego w cząsteczkach węglowodorów nienasyconych na ich aktywność chemiczną</w:t>
            </w:r>
          </w:p>
          <w:p w:rsidR="0005538C" w:rsidRDefault="0005538C" w:rsidP="007735D6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7B6F28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</w:t>
            </w:r>
            <w:r w:rsidR="008F5CE8">
              <w:t> </w:t>
            </w:r>
            <w:r>
              <w:t>przeprowadza doświadczania pozwalające odróżnić węglowodory nienasycone od nasyconych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B6F28" w:rsidRDefault="007B6F28" w:rsidP="007B6F2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podaje metody otrzymywania etenu i etynu 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DE07FF" w:rsidTr="00D04960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67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Podsumowanie działu XI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271DD1" w:rsidP="00271DD1">
            <w:pPr>
              <w:pStyle w:val="Tabelatrjkt"/>
              <w:jc w:val="center"/>
            </w:pPr>
            <w:r>
              <w:t>wszystkie wymagania z tematów 62–66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68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Wzory i nazewnictwo alkoholi monohydroksylowych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71DD1" w:rsidRDefault="00271DD1" w:rsidP="00271DD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pochodne węglowodorów, alkohole, alkohole monohydroksylowe, alkohole polihydroksylowe</w:t>
            </w:r>
          </w:p>
          <w:p w:rsidR="0005538C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alkoholi monohydroksylowych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1C315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oraz przedstawia wzory sumaryczny, strukturalny i półstrukturaln</w:t>
            </w:r>
            <w:r w:rsidR="00DB3431">
              <w:t>y</w:t>
            </w:r>
            <w:r>
              <w:t xml:space="preserve"> (grupowy) alkoholi monohydroksylowych o łańcuchach nierozgałęzionych, zawierających </w:t>
            </w:r>
            <w:r>
              <w:lastRenderedPageBreak/>
              <w:t>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dzieli alkohole ze względu na liczbę grup hydroksylowych przyłączonych do łańcucha węglowego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pojęcie: grupa alkilowa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271DD1" w:rsidP="007735D6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wzory sumaryczny, strukturalny i półstrukturaln</w:t>
            </w:r>
            <w:r w:rsidR="0015424C">
              <w:t>y</w:t>
            </w:r>
            <w:r>
              <w:t xml:space="preserve"> (grupowy) alkoholi monohydroksylowych o łańcuchach nierozgałęzionych, zawierających więcej niż cztery atomy węgla w cząsteczce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69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Metanol i etanol ‒ właściwości i zastosowania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właściwości metanolu i etanolu</w:t>
            </w:r>
          </w:p>
          <w:p w:rsidR="0005538C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spalania metanolu i 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77C0" w:rsidRDefault="00B377C0" w:rsidP="00B377C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negatywny wpływ metanolu i etanolu na organizm człowieka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B377C0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zastosowania metanolu i etanolu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doświadczenia, w których bada wybrane właściwości etanolu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C3151" w:rsidRDefault="001C3151" w:rsidP="001C315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na czym polega kontrakcja objętości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DE07FF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70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Glicerol ‒ alkohol polihydroksylowy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systematyczne i zwyczajową glicerolu</w:t>
            </w:r>
          </w:p>
          <w:p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właściwości glicerolu</w:t>
            </w:r>
          </w:p>
          <w:p w:rsidR="007840B4" w:rsidRPr="007840B4" w:rsidRDefault="007840B4" w:rsidP="007840B4">
            <w:pPr>
              <w:pStyle w:val="Tabelatrjkt"/>
              <w:ind w:left="0" w:firstLine="0"/>
              <w:rPr>
                <w:rFonts w:ascii="Arial" w:hAnsi="Arial" w:cs="Arial"/>
                <w:color w:val="FFC000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wzory strukturalny i półstrukturalny (grupowy) glicerolu</w:t>
            </w:r>
          </w:p>
          <w:p w:rsidR="007840B4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prezentuje informacje na temat zastosowań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7840B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 których bada wybrane właściwości glicerolu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7840B4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toksyczność etano-1,2-diolu (glikolu etylenowego)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Kwasy karboksylowe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pojęcie: kwasy karboksylowe</w:t>
            </w:r>
          </w:p>
          <w:p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kwasów monokarboksylowych 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oraz przedstawia wzory sumaryczny, strukturalny i półstrukturaln</w:t>
            </w:r>
            <w:r w:rsidR="004642F1">
              <w:t>y</w:t>
            </w:r>
            <w:r>
              <w:t xml:space="preserve"> (grupowy) kwasów monokarboksylowych o łańcuchach nierozgałęzionych, zawierających </w:t>
            </w:r>
            <w:r>
              <w:lastRenderedPageBreak/>
              <w:t>do czterech atomów węgla w cząsteczce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dzieli kwasy karboksylowe ze względu na liczbę grup karboksylowych przyłączonych do łańcucha węglowego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0675" w:rsidRDefault="00900675" w:rsidP="0090067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przykłady kwasów karboksylowych występujących w przyrodzie</w:t>
            </w:r>
          </w:p>
          <w:p w:rsidR="0005538C" w:rsidRDefault="00900675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 zastosowaniach wybranych kwasów karboksylowych występujących </w:t>
            </w:r>
            <w:r>
              <w:lastRenderedPageBreak/>
              <w:t>w przyrodzie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90067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przedstawia wzory kwasów szczawiowego i cytrynowego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72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31BBF" w:rsidP="00DE07F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 w:rsidRPr="00F31BBF">
              <w:t xml:space="preserve"> wymienia właściwości 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31BBF" w:rsidRDefault="00F31BBF" w:rsidP="00F31BBF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:rsidR="0005538C" w:rsidRDefault="00F31BBF" w:rsidP="00F31BBF">
            <w:pPr>
              <w:pStyle w:val="Tabelatrjkt"/>
            </w:pPr>
            <w:r>
              <w:t>równania reakcji kwasuoctowegoz metalami, tlenkami metalii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równania reakcji spalania</w:t>
            </w:r>
          </w:p>
          <w:p w:rsidR="0062634A" w:rsidRDefault="0062634A" w:rsidP="0062634A">
            <w:pPr>
              <w:pStyle w:val="Tabelatrjkt"/>
            </w:pPr>
            <w:r>
              <w:t>kwasu octowego</w:t>
            </w:r>
          </w:p>
          <w:p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i odczytuje równania dysocjacji</w:t>
            </w:r>
          </w:p>
          <w:p w:rsidR="0005538C" w:rsidRDefault="0062634A" w:rsidP="0062634A">
            <w:pPr>
              <w:pStyle w:val="Tabelatrjkt"/>
            </w:pPr>
            <w:r>
              <w:t>kwasu octowego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2634A" w:rsidRDefault="001D7111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wie, co to jest ocet</w:t>
            </w:r>
          </w:p>
          <w:p w:rsidR="0062634A" w:rsidRDefault="0062634A" w:rsidP="0062634A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projektuje i przeprowadza</w:t>
            </w:r>
          </w:p>
          <w:p w:rsidR="0062634A" w:rsidRDefault="0062634A" w:rsidP="0062634A">
            <w:pPr>
              <w:pStyle w:val="Tabelatrjkt"/>
            </w:pPr>
            <w:r>
              <w:t>doświadczenia, w których bada</w:t>
            </w:r>
          </w:p>
          <w:p w:rsidR="001D7111" w:rsidRDefault="0062634A" w:rsidP="0062634A">
            <w:pPr>
              <w:pStyle w:val="Tabelatrjkt"/>
            </w:pPr>
            <w:r>
              <w:t>wybrane właściwości kwasu octowego</w:t>
            </w:r>
          </w:p>
          <w:p w:rsidR="001D7111" w:rsidRDefault="001D7111" w:rsidP="001D7111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 xml:space="preserve"> zapisuje w formie cząsteczkowej</w:t>
            </w:r>
          </w:p>
          <w:p w:rsidR="001D7111" w:rsidRDefault="001D7111" w:rsidP="001D7111">
            <w:pPr>
              <w:pStyle w:val="Tabelatrjkt"/>
            </w:pPr>
            <w:r>
              <w:t>równania reakcji kwasów</w:t>
            </w:r>
          </w:p>
          <w:p w:rsidR="001D7111" w:rsidRDefault="001D7111" w:rsidP="001D7111">
            <w:pPr>
              <w:pStyle w:val="Tabelatrjkt"/>
            </w:pPr>
            <w:r>
              <w:t>monokarboksylowych z metalami,</w:t>
            </w:r>
          </w:p>
          <w:p w:rsidR="0005538C" w:rsidRDefault="001D7111" w:rsidP="001D7111">
            <w:pPr>
              <w:pStyle w:val="Tabelatrjkt"/>
            </w:pPr>
            <w:r>
              <w:t>tlenkami metali i 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466B3" w:rsidRDefault="004466B3" w:rsidP="004466B3">
            <w:pPr>
              <w:pStyle w:val="Tabelatrjkt"/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>
              <w:t>zapisuje równania reakcji spalania</w:t>
            </w:r>
          </w:p>
          <w:p w:rsidR="0005538C" w:rsidRDefault="004466B3" w:rsidP="0065495E">
            <w:pPr>
              <w:pStyle w:val="Tabelatrjkt"/>
            </w:pPr>
            <w:r>
              <w:t>kwasów monokarboksylowych</w:t>
            </w:r>
          </w:p>
          <w:p w:rsidR="006811C7" w:rsidRPr="006811C7" w:rsidRDefault="006811C7" w:rsidP="006811C7">
            <w:pPr>
              <w:spacing w:line="240" w:lineRule="auto"/>
              <w:rPr>
                <w:rFonts w:ascii="Lato" w:hAnsi="Lato"/>
                <w:sz w:val="18"/>
                <w:szCs w:val="18"/>
              </w:rPr>
            </w:pPr>
            <w:r w:rsidRPr="00F31BBF">
              <w:rPr>
                <w:rFonts w:ascii="Times New Roman" w:hAnsi="Times New Roman" w:cs="Times New Roman"/>
                <w:color w:val="FFC000"/>
              </w:rPr>
              <w:t>►</w:t>
            </w:r>
            <w:r w:rsidRPr="006811C7">
              <w:rPr>
                <w:rFonts w:ascii="Lato" w:hAnsi="Lato"/>
                <w:sz w:val="18"/>
                <w:szCs w:val="18"/>
              </w:rPr>
              <w:t>zapisuje i odczytuje równania dysocjacjikwasów monokarboksylowych</w:t>
            </w:r>
          </w:p>
          <w:p w:rsidR="006811C7" w:rsidRDefault="006811C7" w:rsidP="006811C7">
            <w:pPr>
              <w:spacing w:line="240" w:lineRule="auto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73</w:t>
            </w:r>
          </w:p>
        </w:tc>
        <w:tc>
          <w:tcPr>
            <w:tcW w:w="3175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Estry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estry kwasów karboksylowych, estryfikacja</w:t>
            </w:r>
          </w:p>
          <w:p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przedstawia wzór ogólny estrów kwasów karboksylowych </w:t>
            </w:r>
          </w:p>
          <w:p w:rsidR="00114C07" w:rsidRDefault="00114C07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 właściwościach estrów w aspekcie ich zastosowań</w:t>
            </w:r>
          </w:p>
          <w:p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tworzy nazwy systematyczne i zwyczajowe estrów na podstawie nazw odpowiednich kwasów karboksylowych (metanowego (mrówkowego), etanowego (octowego)) i alkoholi (metanolu, etanolu)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4C07" w:rsidRDefault="00114C07" w:rsidP="00114C0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między kwasami karboksylowymi (metanowym, etanowym) i</w:t>
            </w:r>
            <w:r w:rsidR="0057318D">
              <w:t> </w:t>
            </w:r>
            <w:r>
              <w:t>alkoholami (metanolem, etanolem)</w:t>
            </w:r>
          </w:p>
          <w:p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D3845" w:rsidP="00DE07FF">
            <w:pPr>
              <w:pStyle w:val="Tabelatrjk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</w:rPr>
              <w:t>wymienia wybrane właściwości estrów kwasów karboksylowych o krótkich łańcuchach węglowych</w:t>
            </w:r>
          </w:p>
          <w:p w:rsidR="004310A5" w:rsidRDefault="004310A5" w:rsidP="004310A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doświadczenie pozwalające otrzymać ester o</w:t>
            </w:r>
            <w:r w:rsidR="00C72352">
              <w:t> </w:t>
            </w:r>
            <w:r>
              <w:t>podanej nazwie</w:t>
            </w:r>
          </w:p>
        </w:tc>
        <w:tc>
          <w:tcPr>
            <w:tcW w:w="2126" w:type="dxa"/>
            <w:tcBorders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FD3845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rPr>
                <w:rFonts w:ascii="Arial" w:hAnsi="Arial" w:cs="Arial"/>
              </w:rPr>
              <w:t xml:space="preserve"> przedstawia wzory półstrukturalne estrów kwasów karboksylowych</w:t>
            </w:r>
          </w:p>
        </w:tc>
      </w:tr>
      <w:tr w:rsidR="00DE07FF" w:rsidTr="00D3797C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lastRenderedPageBreak/>
              <w:t>74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Podsumowanie działu XII 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07FF" w:rsidRDefault="00400963" w:rsidP="00400963">
            <w:pPr>
              <w:pStyle w:val="Tabelatrjkt"/>
              <w:tabs>
                <w:tab w:val="clear" w:pos="454"/>
                <w:tab w:val="clear" w:pos="720"/>
                <w:tab w:val="left" w:pos="6168"/>
              </w:tabs>
              <w:jc w:val="center"/>
            </w:pPr>
            <w:r>
              <w:t>wszystkie wymagania z tematów 68–73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75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Wyższe kwasy tłuszczowe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626C8" w:rsidRDefault="001626C8" w:rsidP="001626C8">
            <w:pPr>
              <w:pStyle w:val="Tabelatrjkt"/>
              <w:ind w:left="0" w:firstLine="0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podział kwasów monokarboksylowych ze względu na długość łańcucha węglowego</w:t>
            </w:r>
          </w:p>
          <w:p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kwasy tłuszczowe, mydła</w:t>
            </w:r>
          </w:p>
          <w:p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wybrane właściwości kwasów palmitynowego, stearynowego i oleinowego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i wzory półstrukturalne kwasów palmitynowego, stearynowego i oleinowego</w:t>
            </w:r>
          </w:p>
          <w:p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podaje, w jaki sposób odróżnić nienasycone kwasy tłuszczowe od nasyconych kwasów tłuszczowych</w:t>
            </w:r>
          </w:p>
          <w:p w:rsidR="0005538C" w:rsidRDefault="0005538C" w:rsidP="007A62F0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A62F0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dzieli kwasy tłuszczowe ze względu na krotność wiązań między atomami węgla</w:t>
            </w:r>
          </w:p>
          <w:p w:rsidR="0005538C" w:rsidRDefault="007A62F0" w:rsidP="007A62F0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kwasów tłuszczowych z</w:t>
            </w:r>
            <w:r w:rsidR="002069E2">
              <w:t> </w:t>
            </w:r>
            <w:r>
              <w:t>metalami, tlenkami metali i</w:t>
            </w:r>
            <w:r w:rsidR="002069E2">
              <w:t> </w:t>
            </w:r>
            <w:r>
              <w:t>wodorotlenkami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6A27" w:rsidRDefault="006B6A27" w:rsidP="006B6A27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 przeprowadza doświadczenia, w których bada wybrane właściwości kwasów palmitynowego, stearynowego i oleinowego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626C8" w:rsidRDefault="001626C8" w:rsidP="001626C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równania reakcji spalania kwasów palmitynowego, stearynowego i oleinowego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76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Tłuszcze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928AF" w:rsidRDefault="005928AF" w:rsidP="005928A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wyszukuje informacje o:</w:t>
            </w:r>
          </w:p>
          <w:p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5928AF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:rsidR="0005538C" w:rsidRDefault="005928AF" w:rsidP="005928AF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618F" w:rsidRDefault="00E5618F" w:rsidP="00E5618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podaje, w jaki sposób wykryć wiązanie wielokrotne w tłuszczach nienasyconych</w:t>
            </w:r>
          </w:p>
          <w:p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porządkuje informacje o: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33FB8" w:rsidRDefault="00833FB8" w:rsidP="00833FB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>porównuje informacje o: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833FB8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podziale tłuszczów ze względu na pochodzenie, stan skupienia i charakter chemiczny</w:t>
            </w:r>
          </w:p>
          <w:p w:rsidR="0005538C" w:rsidRDefault="00833FB8" w:rsidP="00833FB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podaje nazwy i przedstawia wzory wybranych tłuszczów</w:t>
            </w:r>
          </w:p>
          <w:p w:rsidR="0005538C" w:rsidRDefault="00E5618F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 których wykrywa wiązanie wielokrotne w tłuszczach nienasyconych</w:t>
            </w:r>
          </w:p>
          <w:p w:rsidR="001F1758" w:rsidRDefault="001F1758" w:rsidP="001F1758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prezentuje informacje o:</w:t>
            </w:r>
          </w:p>
          <w:p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tłuszczu</w:t>
            </w:r>
          </w:p>
          <w:p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lastRenderedPageBreak/>
              <w:t>●</w:t>
            </w:r>
            <w:r>
              <w:t xml:space="preserve"> podziale tłuszczów ze względu na pochodzenie, stan skupienia i charakter chemiczny</w:t>
            </w:r>
          </w:p>
          <w:p w:rsidR="001F1758" w:rsidRDefault="001F1758" w:rsidP="001F1758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wybranych właściwościach, znaczeniu i zastosowaniu tłuszczów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541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opisuje, jak można otrzymać tłuszcze </w:t>
            </w:r>
          </w:p>
          <w:p w:rsidR="0005538C" w:rsidRDefault="0078541C" w:rsidP="0078541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właściwości tłuszczów</w:t>
            </w:r>
          </w:p>
        </w:tc>
      </w:tr>
      <w:tr w:rsidR="00DE07FF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lastRenderedPageBreak/>
              <w:t>77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DE07FF" w:rsidRPr="0005538C" w:rsidRDefault="00DE07FF" w:rsidP="0005538C">
            <w:pPr>
              <w:pStyle w:val="TabelatekstBEZWCIECIATabela"/>
            </w:pPr>
            <w:r w:rsidRPr="0005538C">
              <w:t>Aminokwasy. Powstawanie peptydów i</w:t>
            </w:r>
            <w:r w:rsidR="006A1FB7">
              <w:t> </w:t>
            </w:r>
            <w:r w:rsidRPr="0005538C">
              <w:t>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aminokwasy, kondensacja, wiązanie peptydowe, dipeptyd, polipeptyd, białko</w:t>
            </w:r>
          </w:p>
          <w:p w:rsidR="00DE07FF" w:rsidRDefault="006865BA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pierwiastki, których atomy wchodzą w skład białek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budowę glicyny</w:t>
            </w:r>
          </w:p>
          <w:p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właściwości aminokwasów i glicyny</w:t>
            </w:r>
          </w:p>
          <w:p w:rsidR="00DE07FF" w:rsidRDefault="00DE07FF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zapisuje równanie reakcji kondensacji dwóch cząsteczek glicyny</w:t>
            </w:r>
          </w:p>
          <w:p w:rsidR="00DE07FF" w:rsidRDefault="00DE07FF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5BA" w:rsidRDefault="006865BA" w:rsidP="006865BA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wzór ogólny aminokwasów</w:t>
            </w:r>
          </w:p>
          <w:p w:rsidR="00DE07FF" w:rsidRDefault="00DE07FF" w:rsidP="0005538C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78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Białka ‒ koagulacja i wykrywanie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definiuje pojęcia: koagulacja nieodwracalna (denaturacja), koagulacja odwracalna (wysalanie), reakcja ksantoproteinowa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czynniki, które powodują wysalanie białek</w:t>
            </w:r>
          </w:p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czynniki, które powodują denaturację białek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11EAB" w:rsidRDefault="00D11EAB" w:rsidP="00D11EAB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opisuje różnice w przebiegu denaturacji i wysalania białek</w:t>
            </w:r>
          </w:p>
          <w:p w:rsidR="0005538C" w:rsidRDefault="0005538C" w:rsidP="00DE07FF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6865B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707FAD">
              <w:t> </w:t>
            </w:r>
            <w:r>
              <w:t>których wykrywa obecność białka za pomocą stężonego kwasu siarkowego(VI) w różnych produktach spożywczych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4BC2" w:rsidRDefault="00954BC2" w:rsidP="00954BC2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</w:t>
            </w:r>
            <w:r w:rsidR="00333E13">
              <w:t> </w:t>
            </w:r>
            <w:r>
              <w:t>których bada wpływ ogrzewania, chlorku sodu, etanolu, kwasów, zasad, siarczanu(VI) miedzi(II) na białka</w:t>
            </w:r>
          </w:p>
          <w:p w:rsidR="0005538C" w:rsidRDefault="0005538C" w:rsidP="0005538C">
            <w:pPr>
              <w:pStyle w:val="Tabelatrjkt"/>
            </w:pP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79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Cukry ‒ podział i funkcje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wymienia pierwiastki, których atomy wchodzą w skład cząsteczek cukrów</w:t>
            </w:r>
          </w:p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porządkuje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05538C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05538C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przedstawia wzór ogólny cukrów prostych</w:t>
            </w:r>
          </w:p>
          <w:p w:rsidR="00364D66" w:rsidRDefault="00364D66" w:rsidP="00364D6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o: </w:t>
            </w:r>
          </w:p>
          <w:p w:rsidR="00364D66" w:rsidRDefault="00364D66" w:rsidP="00364D6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klasyfikacji cukrów ze względu na wielkość cząsteczek</w:t>
            </w:r>
          </w:p>
          <w:p w:rsidR="00364D66" w:rsidRDefault="00364D66" w:rsidP="00364D66">
            <w:pPr>
              <w:pStyle w:val="Tabelatrjkt"/>
            </w:pPr>
            <w:r>
              <w:rPr>
                <w:color w:val="FFC000"/>
              </w:rPr>
              <w:t xml:space="preserve">● </w:t>
            </w:r>
            <w:r>
              <w:t>znaczeniu cukrów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364D66" w:rsidP="00DE07FF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wyjaśnia, dlaczego inna nazwa cukrów to węglowodany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80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Glukoza i fruktoza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464E4" w:rsidRDefault="002464E4" w:rsidP="002464E4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2464E4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05538C" w:rsidRDefault="002464E4" w:rsidP="002464E4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1E5" w:rsidRDefault="00CD71E5" w:rsidP="00CD71E5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CD71E5" w:rsidRDefault="00CD71E5" w:rsidP="00CD71E5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60C61" w:rsidRDefault="00660C61" w:rsidP="00660C61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prezentuje informacje o: </w:t>
            </w:r>
          </w:p>
          <w:p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glukozy i fruktozy</w:t>
            </w:r>
          </w:p>
          <w:p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glukozy i fruktozy</w:t>
            </w:r>
          </w:p>
          <w:p w:rsidR="00660C61" w:rsidRDefault="00660C61" w:rsidP="00660C61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glukozy i fruktozy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57742A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</w:t>
            </w:r>
            <w:r w:rsidR="00BF232D">
              <w:t> </w:t>
            </w:r>
            <w:r>
              <w:t>przeprowadza doświadczenia, w których bada wybrane właściwości glukozy i fruktozy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81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Sacharoza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porządkuje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porównuje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24BFC" w:rsidRDefault="00E24BFC" w:rsidP="00E24BF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 prezentuje informacje o: 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sacharozy</w:t>
            </w:r>
          </w:p>
          <w:p w:rsidR="00E24BF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sacharozy</w:t>
            </w:r>
          </w:p>
          <w:p w:rsidR="0005538C" w:rsidRDefault="00E24BFC" w:rsidP="00E24BFC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sacharozy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5045B1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>projektuje i przeprowadza doświadczenia, w których bada wybrane właściwości sacharozy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82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Skrobia i celuloza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definiuje pojęcia: </w:t>
            </w:r>
            <w:r>
              <w:lastRenderedPageBreak/>
              <w:t>reakcja jodoskrobiowa</w:t>
            </w:r>
          </w:p>
          <w:p w:rsidR="00702B06" w:rsidRDefault="00702B06" w:rsidP="00702B06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wyszukuje informacje o: </w:t>
            </w:r>
          </w:p>
          <w:p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:rsidR="00702B06" w:rsidRDefault="00702B06" w:rsidP="00702B06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05538C" w:rsidRDefault="00702B06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1F1D" w:rsidRDefault="00AD1F1D" w:rsidP="00AD1F1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 porządkuje informacje </w:t>
            </w:r>
            <w:r>
              <w:lastRenderedPageBreak/>
              <w:t xml:space="preserve">o: </w:t>
            </w:r>
          </w:p>
          <w:p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AD1F1D" w:rsidRDefault="00AD1F1D" w:rsidP="00AD1F1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porównuje informacje </w:t>
            </w:r>
            <w:r>
              <w:lastRenderedPageBreak/>
              <w:t xml:space="preserve">o: 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 celulozy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  <w:p w:rsidR="0005538C" w:rsidRDefault="0005538C" w:rsidP="0005538C">
            <w:pPr>
              <w:pStyle w:val="Tabelatrjkt"/>
            </w:pP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D02BB7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projektuje </w:t>
            </w:r>
            <w:r>
              <w:lastRenderedPageBreak/>
              <w:t>i przeprowadza doświadczenie, w których wykrywa obecność skrobi za pomocą roztworu jodu w różnych produktach spożywczych</w:t>
            </w:r>
          </w:p>
          <w:p w:rsidR="001A1F7D" w:rsidRDefault="001A1F7D" w:rsidP="001A1F7D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t>►</w:t>
            </w:r>
            <w:r>
              <w:t xml:space="preserve">prezentuje informacje o: 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budowie skrobi i</w:t>
            </w:r>
            <w:r w:rsidR="00826591">
              <w:t> </w:t>
            </w:r>
            <w:r>
              <w:t>celulozy</w:t>
            </w:r>
          </w:p>
          <w:p w:rsidR="001A1F7D" w:rsidRDefault="001A1F7D" w:rsidP="001A1F7D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właściwościach skrobi i celulozy</w:t>
            </w:r>
          </w:p>
          <w:p w:rsidR="001A1F7D" w:rsidRDefault="001A1F7D" w:rsidP="007D095E">
            <w:pPr>
              <w:pStyle w:val="Tabelatrjkt"/>
              <w:ind w:left="362"/>
            </w:pPr>
            <w:r>
              <w:rPr>
                <w:color w:val="FFC000"/>
              </w:rPr>
              <w:t>●</w:t>
            </w:r>
            <w:r>
              <w:t xml:space="preserve"> zastosowaniach skrobi i celulozy</w:t>
            </w:r>
          </w:p>
        </w:tc>
        <w:tc>
          <w:tcPr>
            <w:tcW w:w="2126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306893" w:rsidP="0005538C">
            <w:pPr>
              <w:pStyle w:val="Tabelatrjkt"/>
            </w:pPr>
            <w:r>
              <w:rPr>
                <w:rFonts w:ascii="Arial" w:hAnsi="Arial" w:cs="Arial"/>
                <w:color w:val="FFC000"/>
              </w:rPr>
              <w:lastRenderedPageBreak/>
              <w:t>►</w:t>
            </w:r>
            <w:r>
              <w:t xml:space="preserve">projektuje </w:t>
            </w:r>
            <w:r>
              <w:lastRenderedPageBreak/>
              <w:t>i przeprowadza doświadczenia, w</w:t>
            </w:r>
            <w:r w:rsidR="00CD4EBD">
              <w:t> </w:t>
            </w:r>
            <w:r>
              <w:t>których bada wybrane właściwości skrobi i celulozy</w:t>
            </w:r>
          </w:p>
        </w:tc>
      </w:tr>
      <w:tr w:rsidR="0005538C" w:rsidTr="00E53CFB">
        <w:trPr>
          <w:trHeight w:val="60"/>
        </w:trPr>
        <w:tc>
          <w:tcPr>
            <w:tcW w:w="567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shd w:val="clear" w:color="auto" w:fill="FDE9D9" w:themeFill="accent6" w:themeFillTint="33"/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lastRenderedPageBreak/>
              <w:t>83</w:t>
            </w:r>
          </w:p>
        </w:tc>
        <w:tc>
          <w:tcPr>
            <w:tcW w:w="3175" w:type="dxa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</w:tcPr>
          <w:p w:rsidR="0005538C" w:rsidRPr="0005538C" w:rsidRDefault="0005538C" w:rsidP="0005538C">
            <w:pPr>
              <w:pStyle w:val="TabelatekstBEZWCIECIATabela"/>
            </w:pPr>
            <w:r w:rsidRPr="0005538C">
              <w:t>Podsumowanie działu XIII / kontrola osiągnięć uczniów</w:t>
            </w:r>
          </w:p>
        </w:tc>
        <w:tc>
          <w:tcPr>
            <w:tcW w:w="10630" w:type="dxa"/>
            <w:gridSpan w:val="5"/>
            <w:tcBorders>
              <w:top w:val="single" w:sz="6" w:space="0" w:color="32DB98"/>
              <w:left w:val="single" w:sz="6" w:space="0" w:color="32DB98"/>
              <w:bottom w:val="single" w:sz="6" w:space="0" w:color="32DB98"/>
              <w:right w:val="single" w:sz="6" w:space="0" w:color="32DB98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5538C" w:rsidRDefault="00D02BB7" w:rsidP="0005538C">
            <w:pPr>
              <w:pStyle w:val="Tabelatrjkt"/>
              <w:ind w:left="0" w:firstLine="0"/>
              <w:jc w:val="center"/>
            </w:pPr>
            <w:r>
              <w:t>wszystkie wymagania z tematów 75–82</w:t>
            </w:r>
          </w:p>
        </w:tc>
      </w:tr>
      <w:bookmarkEnd w:id="0"/>
    </w:tbl>
    <w:p w:rsidR="00F17FAC" w:rsidRPr="00AB7516" w:rsidRDefault="00F17FAC" w:rsidP="00F17FAC">
      <w:pPr>
        <w:rPr>
          <w:b/>
          <w:bCs/>
          <w:color w:val="009EA1"/>
          <w:sz w:val="48"/>
          <w:szCs w:val="48"/>
        </w:rPr>
      </w:pPr>
    </w:p>
    <w:p w:rsidR="002679A6" w:rsidRPr="00E13F93" w:rsidRDefault="002679A6" w:rsidP="00E13F93"/>
    <w:sectPr w:rsidR="002679A6" w:rsidRPr="00E13F93" w:rsidSect="008868F2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21" w:rsidRDefault="003E1121" w:rsidP="00285D6F">
      <w:pPr>
        <w:spacing w:after="0" w:line="240" w:lineRule="auto"/>
      </w:pPr>
      <w:r>
        <w:separator/>
      </w:r>
    </w:p>
  </w:endnote>
  <w:endnote w:type="continuationSeparator" w:id="1">
    <w:p w:rsidR="003E1121" w:rsidRDefault="003E112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8F23C2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8F23C2">
      <w:rPr>
        <w:b/>
        <w:noProof/>
        <w:color w:val="003892"/>
        <w:sz w:val="18"/>
        <w:szCs w:val="18"/>
        <w:lang w:eastAsia="pl-PL"/>
      </w:rPr>
      <w:pict>
        <v:line id="Łącznik prostoliniowy 3" o:spid="_x0000_s1026" style="position:absolute;left:0;text-align:left;z-index:251637248;visibility:visible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</w:pic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F17FAC">
      <w:rPr>
        <w:sz w:val="18"/>
        <w:szCs w:val="18"/>
      </w:rPr>
      <w:t>ki</w:t>
    </w:r>
    <w:r w:rsidRPr="002679A6">
      <w:rPr>
        <w:sz w:val="18"/>
        <w:szCs w:val="18"/>
      </w:rPr>
      <w:t>:</w:t>
    </w:r>
    <w:r w:rsidR="00F17FAC">
      <w:rPr>
        <w:sz w:val="18"/>
        <w:szCs w:val="18"/>
      </w:rPr>
      <w:t xml:space="preserve"> Aleksandra Kwiek, Joanna Wilmańska</w:t>
    </w:r>
  </w:p>
  <w:p w:rsidR="00285D6F" w:rsidRDefault="008F23C2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 w:rsidRPr="008F23C2">
      <w:rPr>
        <w:b/>
        <w:noProof/>
        <w:color w:val="003892"/>
        <w:lang w:eastAsia="pl-PL"/>
      </w:rPr>
      <w:pict>
        <v:line id="Łącznik prostoliniowy 5" o:spid="_x0000_s1027" style="position:absolute;left:0;text-align:left;z-index:251698688;visibility:visible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</w:pict>
    </w:r>
  </w:p>
  <w:p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:rsidR="00983221" w:rsidRDefault="008F23C2" w:rsidP="002679A6">
    <w:pPr>
      <w:pStyle w:val="Stopka"/>
      <w:spacing w:line="160" w:lineRule="exact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DF2A08">
      <w:rPr>
        <w:noProof/>
      </w:rPr>
      <w:t>17</w:t>
    </w:r>
    <w:r>
      <w:fldChar w:fldCharType="end"/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21" w:rsidRDefault="003E1121" w:rsidP="00285D6F">
      <w:pPr>
        <w:spacing w:after="0" w:line="240" w:lineRule="auto"/>
      </w:pPr>
      <w:r>
        <w:separator/>
      </w:r>
    </w:p>
  </w:footnote>
  <w:footnote w:type="continuationSeparator" w:id="1">
    <w:p w:rsidR="003E1121" w:rsidRDefault="003E112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73862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F17FAC" w:rsidRDefault="00354547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i/>
        <w:iCs/>
        <w:color w:val="FFFFFF" w:themeColor="background1"/>
        <w:sz w:val="20"/>
        <w:szCs w:val="20"/>
      </w:rPr>
    </w:pPr>
    <w:r>
      <w:rPr>
        <w:rFonts w:asciiTheme="minorHAnsi" w:hAnsiTheme="minorHAnsi" w:cstheme="minorHAnsi"/>
        <w:color w:val="FFFFFF" w:themeColor="background1"/>
        <w:sz w:val="20"/>
        <w:szCs w:val="20"/>
      </w:rPr>
      <w:t>Chemia bez tajemnic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 | Klasa </w:t>
    </w:r>
    <w:r w:rsidR="0005538C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 w:rsidR="005910D1"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F17FAC">
      <w:rPr>
        <w:rFonts w:asciiTheme="minorHAnsi" w:hAnsiTheme="minorHAnsi" w:cstheme="minorHAnsi"/>
        <w:i/>
        <w:iCs/>
        <w:color w:val="FFFFFF" w:themeColor="background1"/>
        <w:sz w:val="20"/>
        <w:szCs w:val="20"/>
      </w:rPr>
      <w:t>Wymagania edukacyjne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0A1A"/>
    <w:rsid w:val="00006B74"/>
    <w:rsid w:val="000223C1"/>
    <w:rsid w:val="00033936"/>
    <w:rsid w:val="00034DA9"/>
    <w:rsid w:val="00040681"/>
    <w:rsid w:val="0005538C"/>
    <w:rsid w:val="000643AA"/>
    <w:rsid w:val="00065A70"/>
    <w:rsid w:val="00071181"/>
    <w:rsid w:val="000733D4"/>
    <w:rsid w:val="0007727E"/>
    <w:rsid w:val="000A0EF3"/>
    <w:rsid w:val="000B6591"/>
    <w:rsid w:val="000C2F65"/>
    <w:rsid w:val="000D05D3"/>
    <w:rsid w:val="000E7E92"/>
    <w:rsid w:val="000F1ED8"/>
    <w:rsid w:val="000F3361"/>
    <w:rsid w:val="00114C07"/>
    <w:rsid w:val="00115A3A"/>
    <w:rsid w:val="00115F88"/>
    <w:rsid w:val="001169AC"/>
    <w:rsid w:val="001171D6"/>
    <w:rsid w:val="00123900"/>
    <w:rsid w:val="00145C81"/>
    <w:rsid w:val="001462E0"/>
    <w:rsid w:val="001512FD"/>
    <w:rsid w:val="0015424C"/>
    <w:rsid w:val="00157D1D"/>
    <w:rsid w:val="00161632"/>
    <w:rsid w:val="001626C8"/>
    <w:rsid w:val="00180C0F"/>
    <w:rsid w:val="00183524"/>
    <w:rsid w:val="00194899"/>
    <w:rsid w:val="001A09FE"/>
    <w:rsid w:val="001A1F7D"/>
    <w:rsid w:val="001A5ED6"/>
    <w:rsid w:val="001B64EB"/>
    <w:rsid w:val="001B684B"/>
    <w:rsid w:val="001C3151"/>
    <w:rsid w:val="001C63BB"/>
    <w:rsid w:val="001D7111"/>
    <w:rsid w:val="001D7849"/>
    <w:rsid w:val="001E39D1"/>
    <w:rsid w:val="001E4D74"/>
    <w:rsid w:val="001F1758"/>
    <w:rsid w:val="002069E2"/>
    <w:rsid w:val="00207698"/>
    <w:rsid w:val="00213F4A"/>
    <w:rsid w:val="00216F95"/>
    <w:rsid w:val="002212E0"/>
    <w:rsid w:val="0022647F"/>
    <w:rsid w:val="00227988"/>
    <w:rsid w:val="00240C17"/>
    <w:rsid w:val="00243D7A"/>
    <w:rsid w:val="00245DA5"/>
    <w:rsid w:val="002464E4"/>
    <w:rsid w:val="0025019B"/>
    <w:rsid w:val="00253973"/>
    <w:rsid w:val="00266374"/>
    <w:rsid w:val="002679A6"/>
    <w:rsid w:val="00271DD1"/>
    <w:rsid w:val="00273CA0"/>
    <w:rsid w:val="00281BBE"/>
    <w:rsid w:val="00285D6F"/>
    <w:rsid w:val="00292766"/>
    <w:rsid w:val="00296A57"/>
    <w:rsid w:val="00297E6A"/>
    <w:rsid w:val="002B5497"/>
    <w:rsid w:val="002C2EBC"/>
    <w:rsid w:val="002C732C"/>
    <w:rsid w:val="002E3D05"/>
    <w:rsid w:val="002F1910"/>
    <w:rsid w:val="00305B06"/>
    <w:rsid w:val="00306893"/>
    <w:rsid w:val="00306B80"/>
    <w:rsid w:val="00310221"/>
    <w:rsid w:val="00317434"/>
    <w:rsid w:val="00320DD0"/>
    <w:rsid w:val="00324C1C"/>
    <w:rsid w:val="003276D0"/>
    <w:rsid w:val="0033006D"/>
    <w:rsid w:val="00333E13"/>
    <w:rsid w:val="00337753"/>
    <w:rsid w:val="00343C7B"/>
    <w:rsid w:val="00351694"/>
    <w:rsid w:val="00352AEE"/>
    <w:rsid w:val="00354547"/>
    <w:rsid w:val="003572A4"/>
    <w:rsid w:val="00364D66"/>
    <w:rsid w:val="00372D42"/>
    <w:rsid w:val="00386984"/>
    <w:rsid w:val="003A2887"/>
    <w:rsid w:val="003B56FB"/>
    <w:rsid w:val="003C1CF5"/>
    <w:rsid w:val="003E1121"/>
    <w:rsid w:val="003F79CB"/>
    <w:rsid w:val="00400963"/>
    <w:rsid w:val="00414DDA"/>
    <w:rsid w:val="00420C57"/>
    <w:rsid w:val="00425469"/>
    <w:rsid w:val="004310A5"/>
    <w:rsid w:val="00435B7E"/>
    <w:rsid w:val="004466B3"/>
    <w:rsid w:val="004545DD"/>
    <w:rsid w:val="00455D99"/>
    <w:rsid w:val="004627CE"/>
    <w:rsid w:val="004642F1"/>
    <w:rsid w:val="00472427"/>
    <w:rsid w:val="004A08CD"/>
    <w:rsid w:val="004A2047"/>
    <w:rsid w:val="004A2598"/>
    <w:rsid w:val="004A6E31"/>
    <w:rsid w:val="004B3EE9"/>
    <w:rsid w:val="004C63C0"/>
    <w:rsid w:val="004D108F"/>
    <w:rsid w:val="004E1333"/>
    <w:rsid w:val="004E5595"/>
    <w:rsid w:val="004F0E08"/>
    <w:rsid w:val="00503776"/>
    <w:rsid w:val="005045B1"/>
    <w:rsid w:val="00514AAE"/>
    <w:rsid w:val="00521B52"/>
    <w:rsid w:val="00550BF8"/>
    <w:rsid w:val="00565845"/>
    <w:rsid w:val="00571886"/>
    <w:rsid w:val="0057318D"/>
    <w:rsid w:val="0057742A"/>
    <w:rsid w:val="00582EE3"/>
    <w:rsid w:val="00583858"/>
    <w:rsid w:val="00583B37"/>
    <w:rsid w:val="005910D1"/>
    <w:rsid w:val="005928AF"/>
    <w:rsid w:val="005B79F5"/>
    <w:rsid w:val="005C0CFA"/>
    <w:rsid w:val="005C78D4"/>
    <w:rsid w:val="005D167A"/>
    <w:rsid w:val="005F20FE"/>
    <w:rsid w:val="005F324D"/>
    <w:rsid w:val="00600415"/>
    <w:rsid w:val="00602ABB"/>
    <w:rsid w:val="0060541D"/>
    <w:rsid w:val="00612F2C"/>
    <w:rsid w:val="006137F3"/>
    <w:rsid w:val="006261C7"/>
    <w:rsid w:val="0062634A"/>
    <w:rsid w:val="00634A55"/>
    <w:rsid w:val="006369C6"/>
    <w:rsid w:val="0065495E"/>
    <w:rsid w:val="00660C61"/>
    <w:rsid w:val="0066232E"/>
    <w:rsid w:val="00672759"/>
    <w:rsid w:val="00672AF5"/>
    <w:rsid w:val="0067418A"/>
    <w:rsid w:val="006811C7"/>
    <w:rsid w:val="00683C93"/>
    <w:rsid w:val="00684C14"/>
    <w:rsid w:val="006858AA"/>
    <w:rsid w:val="006865BA"/>
    <w:rsid w:val="00693351"/>
    <w:rsid w:val="006A1FB7"/>
    <w:rsid w:val="006A7CB3"/>
    <w:rsid w:val="006B2C77"/>
    <w:rsid w:val="006B5810"/>
    <w:rsid w:val="006B6A27"/>
    <w:rsid w:val="006B7499"/>
    <w:rsid w:val="006C219D"/>
    <w:rsid w:val="006E269F"/>
    <w:rsid w:val="006E3CDE"/>
    <w:rsid w:val="006E5752"/>
    <w:rsid w:val="006F11C8"/>
    <w:rsid w:val="006F34FD"/>
    <w:rsid w:val="006F6A6D"/>
    <w:rsid w:val="00702B06"/>
    <w:rsid w:val="00704E0D"/>
    <w:rsid w:val="00707FAD"/>
    <w:rsid w:val="00717B62"/>
    <w:rsid w:val="007201BA"/>
    <w:rsid w:val="0072475D"/>
    <w:rsid w:val="007249CF"/>
    <w:rsid w:val="00737206"/>
    <w:rsid w:val="00752867"/>
    <w:rsid w:val="00755408"/>
    <w:rsid w:val="00756B3E"/>
    <w:rsid w:val="00763963"/>
    <w:rsid w:val="0076649B"/>
    <w:rsid w:val="007735D6"/>
    <w:rsid w:val="007840B4"/>
    <w:rsid w:val="0078500F"/>
    <w:rsid w:val="0078541C"/>
    <w:rsid w:val="00792BEE"/>
    <w:rsid w:val="00794D27"/>
    <w:rsid w:val="007A62F0"/>
    <w:rsid w:val="007B3CB5"/>
    <w:rsid w:val="007B3D9C"/>
    <w:rsid w:val="007B6F28"/>
    <w:rsid w:val="007C1167"/>
    <w:rsid w:val="007D095E"/>
    <w:rsid w:val="007D26BA"/>
    <w:rsid w:val="007E16E3"/>
    <w:rsid w:val="007E3319"/>
    <w:rsid w:val="007F5234"/>
    <w:rsid w:val="007F7154"/>
    <w:rsid w:val="00804E2A"/>
    <w:rsid w:val="00814EBF"/>
    <w:rsid w:val="00826591"/>
    <w:rsid w:val="008276E6"/>
    <w:rsid w:val="0083378C"/>
    <w:rsid w:val="00833FB8"/>
    <w:rsid w:val="008452FD"/>
    <w:rsid w:val="00861520"/>
    <w:rsid w:val="008648E0"/>
    <w:rsid w:val="00867708"/>
    <w:rsid w:val="00867DB1"/>
    <w:rsid w:val="008832B0"/>
    <w:rsid w:val="008868F2"/>
    <w:rsid w:val="008A1BF6"/>
    <w:rsid w:val="008A65EA"/>
    <w:rsid w:val="008B455B"/>
    <w:rsid w:val="008B70BC"/>
    <w:rsid w:val="008B72EC"/>
    <w:rsid w:val="008C2113"/>
    <w:rsid w:val="008C2636"/>
    <w:rsid w:val="008F23C2"/>
    <w:rsid w:val="008F5CE8"/>
    <w:rsid w:val="008F5EC5"/>
    <w:rsid w:val="00900675"/>
    <w:rsid w:val="009019F2"/>
    <w:rsid w:val="009030CE"/>
    <w:rsid w:val="0090460D"/>
    <w:rsid w:val="00906768"/>
    <w:rsid w:val="00914E00"/>
    <w:rsid w:val="00915D90"/>
    <w:rsid w:val="00923138"/>
    <w:rsid w:val="009303A5"/>
    <w:rsid w:val="009366F0"/>
    <w:rsid w:val="00937BAC"/>
    <w:rsid w:val="009444C2"/>
    <w:rsid w:val="00954519"/>
    <w:rsid w:val="00954BC2"/>
    <w:rsid w:val="009722AA"/>
    <w:rsid w:val="00983221"/>
    <w:rsid w:val="009848D6"/>
    <w:rsid w:val="009B0C98"/>
    <w:rsid w:val="009B77A9"/>
    <w:rsid w:val="009C107A"/>
    <w:rsid w:val="009D18E3"/>
    <w:rsid w:val="009D6F62"/>
    <w:rsid w:val="009E0F62"/>
    <w:rsid w:val="009E57E5"/>
    <w:rsid w:val="00A047EA"/>
    <w:rsid w:val="00A10CE7"/>
    <w:rsid w:val="00A1132E"/>
    <w:rsid w:val="00A363DC"/>
    <w:rsid w:val="00A44776"/>
    <w:rsid w:val="00A50D35"/>
    <w:rsid w:val="00A542FF"/>
    <w:rsid w:val="00A54316"/>
    <w:rsid w:val="00A54E4D"/>
    <w:rsid w:val="00A55310"/>
    <w:rsid w:val="00A5798A"/>
    <w:rsid w:val="00A65F0A"/>
    <w:rsid w:val="00A7100D"/>
    <w:rsid w:val="00AA3ACA"/>
    <w:rsid w:val="00AA5620"/>
    <w:rsid w:val="00AA6ABB"/>
    <w:rsid w:val="00AB0F28"/>
    <w:rsid w:val="00AC78E3"/>
    <w:rsid w:val="00AD1F1D"/>
    <w:rsid w:val="00AD351C"/>
    <w:rsid w:val="00AD417A"/>
    <w:rsid w:val="00AD71A6"/>
    <w:rsid w:val="00AE40AC"/>
    <w:rsid w:val="00B06AD7"/>
    <w:rsid w:val="00B11C54"/>
    <w:rsid w:val="00B15C82"/>
    <w:rsid w:val="00B377C0"/>
    <w:rsid w:val="00B5016A"/>
    <w:rsid w:val="00B51893"/>
    <w:rsid w:val="00B52A53"/>
    <w:rsid w:val="00B556BB"/>
    <w:rsid w:val="00B563BF"/>
    <w:rsid w:val="00B65051"/>
    <w:rsid w:val="00B701C3"/>
    <w:rsid w:val="00B70C6A"/>
    <w:rsid w:val="00B73F0F"/>
    <w:rsid w:val="00B76708"/>
    <w:rsid w:val="00BA560F"/>
    <w:rsid w:val="00BB3176"/>
    <w:rsid w:val="00BC19C2"/>
    <w:rsid w:val="00BC7216"/>
    <w:rsid w:val="00BD17D5"/>
    <w:rsid w:val="00BE3976"/>
    <w:rsid w:val="00BF232D"/>
    <w:rsid w:val="00C06B2A"/>
    <w:rsid w:val="00C146B2"/>
    <w:rsid w:val="00C220BA"/>
    <w:rsid w:val="00C415FF"/>
    <w:rsid w:val="00C5274B"/>
    <w:rsid w:val="00C635BC"/>
    <w:rsid w:val="00C67961"/>
    <w:rsid w:val="00C71778"/>
    <w:rsid w:val="00C72352"/>
    <w:rsid w:val="00C86DE1"/>
    <w:rsid w:val="00C87726"/>
    <w:rsid w:val="00C90275"/>
    <w:rsid w:val="00C96E2B"/>
    <w:rsid w:val="00CA1C29"/>
    <w:rsid w:val="00CC74EC"/>
    <w:rsid w:val="00CD2200"/>
    <w:rsid w:val="00CD40B3"/>
    <w:rsid w:val="00CD4EBD"/>
    <w:rsid w:val="00CD71E5"/>
    <w:rsid w:val="00CE6598"/>
    <w:rsid w:val="00CF32FA"/>
    <w:rsid w:val="00CF5A79"/>
    <w:rsid w:val="00D00629"/>
    <w:rsid w:val="00D024E4"/>
    <w:rsid w:val="00D02BB7"/>
    <w:rsid w:val="00D11EAB"/>
    <w:rsid w:val="00D13764"/>
    <w:rsid w:val="00D200DE"/>
    <w:rsid w:val="00D30EA8"/>
    <w:rsid w:val="00D4456D"/>
    <w:rsid w:val="00D83D64"/>
    <w:rsid w:val="00D83EEB"/>
    <w:rsid w:val="00D940F9"/>
    <w:rsid w:val="00D96BA4"/>
    <w:rsid w:val="00DA0011"/>
    <w:rsid w:val="00DA25FC"/>
    <w:rsid w:val="00DB3431"/>
    <w:rsid w:val="00DB6399"/>
    <w:rsid w:val="00DC4FC3"/>
    <w:rsid w:val="00DD23C2"/>
    <w:rsid w:val="00DD24FF"/>
    <w:rsid w:val="00DE07FF"/>
    <w:rsid w:val="00DE19F3"/>
    <w:rsid w:val="00DE4B42"/>
    <w:rsid w:val="00DF2A08"/>
    <w:rsid w:val="00DF5FBE"/>
    <w:rsid w:val="00E12BD3"/>
    <w:rsid w:val="00E13F93"/>
    <w:rsid w:val="00E15BB6"/>
    <w:rsid w:val="00E22616"/>
    <w:rsid w:val="00E24BFC"/>
    <w:rsid w:val="00E358E0"/>
    <w:rsid w:val="00E45566"/>
    <w:rsid w:val="00E51716"/>
    <w:rsid w:val="00E51E52"/>
    <w:rsid w:val="00E53CFB"/>
    <w:rsid w:val="00E5618F"/>
    <w:rsid w:val="00E642A3"/>
    <w:rsid w:val="00E831A4"/>
    <w:rsid w:val="00E906C1"/>
    <w:rsid w:val="00EB0889"/>
    <w:rsid w:val="00EC12C2"/>
    <w:rsid w:val="00EC2DBD"/>
    <w:rsid w:val="00ED5EC8"/>
    <w:rsid w:val="00EF2F23"/>
    <w:rsid w:val="00F07847"/>
    <w:rsid w:val="00F1785A"/>
    <w:rsid w:val="00F17917"/>
    <w:rsid w:val="00F17FAC"/>
    <w:rsid w:val="00F21318"/>
    <w:rsid w:val="00F2739C"/>
    <w:rsid w:val="00F310D1"/>
    <w:rsid w:val="00F31BBF"/>
    <w:rsid w:val="00F3577F"/>
    <w:rsid w:val="00F431F4"/>
    <w:rsid w:val="00F507D8"/>
    <w:rsid w:val="00F5699B"/>
    <w:rsid w:val="00F637E3"/>
    <w:rsid w:val="00F70F79"/>
    <w:rsid w:val="00F87B62"/>
    <w:rsid w:val="00FA069E"/>
    <w:rsid w:val="00FA695F"/>
    <w:rsid w:val="00FB1D47"/>
    <w:rsid w:val="00FD092A"/>
    <w:rsid w:val="00FD3845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abelagwka">
    <w:name w:val="Tabela główka"/>
    <w:basedOn w:val="Normalny"/>
    <w:uiPriority w:val="99"/>
    <w:rsid w:val="00F17FAC"/>
    <w:pPr>
      <w:tabs>
        <w:tab w:val="left" w:pos="22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customStyle="1" w:styleId="TabelatekstCENTERTabela">
    <w:name w:val="Tabela_tekst_ CENTER (Tabela)"/>
    <w:basedOn w:val="Brakstyluakapitowego"/>
    <w:uiPriority w:val="99"/>
    <w:rsid w:val="00F17FAC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</w:rPr>
  </w:style>
  <w:style w:type="paragraph" w:customStyle="1" w:styleId="TabelatekstBEZWCIECIATabela">
    <w:name w:val="Tabela_tekst_ BEZ WCIECIA (Tabela)"/>
    <w:basedOn w:val="Brakstyluakapitowego"/>
    <w:uiPriority w:val="99"/>
    <w:rsid w:val="00F17FAC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</w:rPr>
  </w:style>
  <w:style w:type="paragraph" w:customStyle="1" w:styleId="Tabelatrjkt">
    <w:name w:val="Tabela trójkąt"/>
    <w:basedOn w:val="Brakstyluakapitowego"/>
    <w:uiPriority w:val="99"/>
    <w:rsid w:val="00F17FAC"/>
    <w:pPr>
      <w:tabs>
        <w:tab w:val="left" w:pos="454"/>
        <w:tab w:val="left" w:pos="720"/>
      </w:tabs>
      <w:spacing w:line="220" w:lineRule="atLeast"/>
      <w:ind w:left="181" w:hanging="181"/>
    </w:pPr>
    <w:rPr>
      <w:rFonts w:ascii="Lato" w:hAnsi="Lato" w:cs="Lato"/>
      <w:sz w:val="18"/>
      <w:szCs w:val="18"/>
    </w:rPr>
  </w:style>
  <w:style w:type="character" w:customStyle="1" w:styleId="Italic">
    <w:name w:val="Italic"/>
    <w:uiPriority w:val="99"/>
    <w:rsid w:val="00F17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3446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użytkownik</cp:lastModifiedBy>
  <cp:revision>2</cp:revision>
  <dcterms:created xsi:type="dcterms:W3CDTF">2024-10-24T06:45:00Z</dcterms:created>
  <dcterms:modified xsi:type="dcterms:W3CDTF">2024-10-24T06:45:00Z</dcterms:modified>
</cp:coreProperties>
</file>